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8C61A3" w:rsidRDefault="008C61A3" w:rsidP="0020690E">
      <w:pPr>
        <w:jc w:val="both"/>
        <w:rPr>
          <w:rFonts w:ascii="Andalus" w:hAnsi="Andalus" w:cs="Andalus"/>
          <w:noProof/>
          <w:szCs w:val="24"/>
        </w:rPr>
      </w:pPr>
    </w:p>
    <w:p w:rsidR="0020690E" w:rsidRPr="00244ADD" w:rsidRDefault="00685887" w:rsidP="0020690E">
      <w:pPr>
        <w:jc w:val="both"/>
        <w:rPr>
          <w:rFonts w:ascii="Andalus" w:hAnsi="Andalus" w:cs="Andalus"/>
          <w:noProof/>
          <w:szCs w:val="24"/>
        </w:rPr>
      </w:pPr>
      <w:r>
        <w:rPr>
          <w:rFonts w:ascii="Andalus" w:hAnsi="Andalus" w:cs="Andalus"/>
          <w:noProof/>
          <w:szCs w:val="24"/>
        </w:rPr>
        <w:pict>
          <v:shapetype id="_x0000_t202" coordsize="21600,21600" o:spt="202" path="m,l,21600r21600,l21600,xe">
            <v:stroke joinstyle="miter"/>
            <v:path gradientshapeok="t" o:connecttype="rect"/>
          </v:shapetype>
          <v:shape id="_x0000_s1043" type="#_x0000_t202" style="position:absolute;left:0;text-align:left;margin-left:230.95pt;margin-top:29.15pt;width:312pt;height:69.8pt;z-index:251649024;mso-position-horizontal-relative:page;mso-position-vertical-relative:page" filled="f" stroked="f">
            <v:textbox style="mso-next-textbox:#_x0000_s1043" inset="0,0,0,0">
              <w:txbxContent>
                <w:p w:rsidR="0020690E" w:rsidRPr="00DA2558" w:rsidRDefault="0020690E" w:rsidP="0020690E">
                  <w:pPr>
                    <w:pStyle w:val="VolumeandIssue"/>
                    <w:jc w:val="left"/>
                    <w:rPr>
                      <w:rFonts w:ascii="Book Antiqua" w:hAnsi="Book Antiqua"/>
                      <w:color w:val="365F91"/>
                      <w:sz w:val="80"/>
                      <w:szCs w:val="80"/>
                    </w:rPr>
                  </w:pPr>
                  <w:r>
                    <w:rPr>
                      <w:rFonts w:ascii="Book Antiqua" w:hAnsi="Book Antiqua"/>
                      <w:color w:val="4F81BD"/>
                      <w:sz w:val="96"/>
                      <w:szCs w:val="96"/>
                    </w:rPr>
                    <w:t xml:space="preserve"> </w:t>
                  </w:r>
                  <w:r w:rsidRPr="00DA2558">
                    <w:rPr>
                      <w:rFonts w:ascii="Book Antiqua" w:hAnsi="Book Antiqua"/>
                      <w:color w:val="4F81BD"/>
                      <w:sz w:val="80"/>
                      <w:szCs w:val="80"/>
                    </w:rPr>
                    <w:t>Newsletter</w:t>
                  </w:r>
                  <w:r w:rsidRPr="00DA2558">
                    <w:rPr>
                      <w:rFonts w:ascii="Book Antiqua" w:hAnsi="Book Antiqua"/>
                      <w:color w:val="365F91"/>
                      <w:sz w:val="80"/>
                      <w:szCs w:val="80"/>
                    </w:rPr>
                    <w:t xml:space="preserve">  </w:t>
                  </w:r>
                </w:p>
                <w:p w:rsidR="0005786B" w:rsidRDefault="0020690E" w:rsidP="0005786B">
                  <w:pPr>
                    <w:pStyle w:val="VolumeandIssue"/>
                    <w:jc w:val="left"/>
                    <w:rPr>
                      <w:rFonts w:ascii="Book Antiqua" w:hAnsi="Book Antiqua"/>
                      <w:i/>
                      <w:color w:val="7030A0"/>
                      <w:sz w:val="18"/>
                      <w:szCs w:val="18"/>
                    </w:rPr>
                  </w:pPr>
                  <w:r>
                    <w:rPr>
                      <w:rFonts w:ascii="Book Antiqua" w:hAnsi="Book Antiqua"/>
                      <w:color w:val="auto"/>
                      <w:sz w:val="20"/>
                    </w:rPr>
                    <w:t xml:space="preserve">  </w:t>
                  </w:r>
                  <w:r w:rsidRPr="00DA2558">
                    <w:rPr>
                      <w:rFonts w:ascii="Book Antiqua" w:hAnsi="Book Antiqua"/>
                      <w:i/>
                      <w:color w:val="7030A0"/>
                      <w:sz w:val="18"/>
                      <w:szCs w:val="18"/>
                    </w:rPr>
                    <w:t>Quality Research for Sound Policies</w:t>
                  </w:r>
                </w:p>
                <w:p w:rsidR="0005786B" w:rsidRDefault="0005786B" w:rsidP="0005786B">
                  <w:pPr>
                    <w:pStyle w:val="VolumeandIssue"/>
                    <w:jc w:val="left"/>
                    <w:rPr>
                      <w:rFonts w:ascii="Book Antiqua" w:hAnsi="Book Antiqua"/>
                      <w:color w:val="4F81BD"/>
                    </w:rPr>
                  </w:pPr>
                </w:p>
                <w:p w:rsidR="0005786B" w:rsidRDefault="0005786B" w:rsidP="0005786B">
                  <w:pPr>
                    <w:pStyle w:val="VolumeandIssue"/>
                    <w:jc w:val="left"/>
                    <w:rPr>
                      <w:rFonts w:ascii="Book Antiqua" w:hAnsi="Book Antiqua"/>
                      <w:color w:val="4F81BD"/>
                    </w:rPr>
                  </w:pPr>
                </w:p>
                <w:p w:rsidR="0005786B" w:rsidRDefault="0005786B" w:rsidP="0005786B">
                  <w:pPr>
                    <w:pStyle w:val="VolumeandIssue"/>
                    <w:jc w:val="left"/>
                    <w:rPr>
                      <w:rFonts w:ascii="Book Antiqua" w:hAnsi="Book Antiqua"/>
                      <w:color w:val="4F81BD"/>
                    </w:rPr>
                  </w:pPr>
                </w:p>
                <w:p w:rsidR="0005786B" w:rsidRDefault="0005786B" w:rsidP="0005786B">
                  <w:pPr>
                    <w:pStyle w:val="VolumeandIssue"/>
                    <w:jc w:val="left"/>
                    <w:rPr>
                      <w:rFonts w:ascii="Book Antiqua" w:hAnsi="Book Antiqua"/>
                      <w:color w:val="4F81BD"/>
                    </w:rPr>
                  </w:pPr>
                </w:p>
                <w:p w:rsidR="0005786B" w:rsidRDefault="0005786B" w:rsidP="0005786B">
                  <w:pPr>
                    <w:pStyle w:val="VolumeandIssue"/>
                    <w:jc w:val="left"/>
                    <w:rPr>
                      <w:rFonts w:ascii="Book Antiqua" w:hAnsi="Book Antiqua"/>
                      <w:color w:val="4F81BD"/>
                    </w:rPr>
                  </w:pPr>
                </w:p>
                <w:p w:rsidR="0005786B" w:rsidRPr="00080B0E" w:rsidRDefault="0005786B" w:rsidP="0005786B">
                  <w:pPr>
                    <w:pStyle w:val="VolumeandIssue"/>
                    <w:jc w:val="left"/>
                    <w:rPr>
                      <w:rFonts w:ascii="Book Antiqua" w:hAnsi="Book Antiqua"/>
                      <w:color w:val="4F81BD"/>
                    </w:rPr>
                  </w:pPr>
                </w:p>
              </w:txbxContent>
            </v:textbox>
            <w10:wrap anchorx="page" anchory="page"/>
          </v:shape>
        </w:pict>
      </w:r>
      <w:r w:rsidR="00B71B87" w:rsidRPr="00244ADD">
        <w:rPr>
          <w:rFonts w:ascii="Andalus" w:hAnsi="Andalus" w:cs="Andalus"/>
          <w:noProof/>
          <w:szCs w:val="24"/>
        </w:rPr>
        <w:drawing>
          <wp:anchor distT="0" distB="0" distL="114300" distR="114300" simplePos="0" relativeHeight="251669504" behindDoc="1" locked="0" layoutInCell="1" allowOverlap="1">
            <wp:simplePos x="0" y="0"/>
            <wp:positionH relativeFrom="page">
              <wp:posOffset>1105786</wp:posOffset>
            </wp:positionH>
            <wp:positionV relativeFrom="page">
              <wp:posOffset>372140</wp:posOffset>
            </wp:positionV>
            <wp:extent cx="1682159" cy="818707"/>
            <wp:effectExtent l="19050" t="0" r="0" b="0"/>
            <wp:wrapThrough wrapText="bothSides">
              <wp:wrapPolygon edited="0">
                <wp:start x="-244" y="0"/>
                <wp:lineTo x="-244" y="21000"/>
                <wp:lineTo x="21494" y="21000"/>
                <wp:lineTo x="21494" y="0"/>
                <wp:lineTo x="-244" y="0"/>
              </wp:wrapPolygon>
            </wp:wrapThrough>
            <wp:docPr id="57" name="Picture 0" descr="CSE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EA new logo.png"/>
                    <pic:cNvPicPr>
                      <a:picLocks noChangeAspect="1" noChangeArrowheads="1"/>
                    </pic:cNvPicPr>
                  </pic:nvPicPr>
                  <pic:blipFill>
                    <a:blip r:embed="rId7" cstate="print"/>
                    <a:srcRect b="12910"/>
                    <a:stretch>
                      <a:fillRect/>
                    </a:stretch>
                  </pic:blipFill>
                  <pic:spPr bwMode="auto">
                    <a:xfrm>
                      <a:off x="0" y="0"/>
                      <a:ext cx="1684655" cy="822960"/>
                    </a:xfrm>
                    <a:prstGeom prst="rect">
                      <a:avLst/>
                    </a:prstGeom>
                    <a:noFill/>
                    <a:ln w="9525">
                      <a:noFill/>
                      <a:miter lim="800000"/>
                      <a:headEnd/>
                      <a:tailEnd/>
                    </a:ln>
                  </pic:spPr>
                </pic:pic>
              </a:graphicData>
            </a:graphic>
          </wp:anchor>
        </w:drawing>
      </w:r>
      <w:r>
        <w:rPr>
          <w:rFonts w:ascii="Andalus" w:hAnsi="Andalus" w:cs="Andalus"/>
          <w:noProof/>
          <w:szCs w:val="24"/>
        </w:rPr>
        <w:pict>
          <v:rect id="_x0000_s1042" style="position:absolute;left:0;text-align:left;margin-left:88.95pt;margin-top:29.15pt;width:467.95pt;height:69.8pt;z-index:-251666432;mso-position-horizontal-relative:page;mso-position-vertical-relative:page" strokecolor="#95b3d7" strokeweight="1pt">
            <v:fill color2="#b8cce4" focusposition="1" focussize="" focus="100%" type="gradient"/>
            <v:shadow on="t" type="perspective" color="#243f60" opacity=".5" offset="1pt" offset2="-3pt"/>
            <v:textbox style="mso-fit-shape-to-text:t" inset="0,0,0,0"/>
            <w10:wrap anchorx="page" anchory="page"/>
          </v:rect>
        </w:pict>
      </w:r>
      <w:r w:rsidR="0020690E" w:rsidRPr="00244ADD">
        <w:rPr>
          <w:rFonts w:ascii="Andalus" w:hAnsi="Andalus" w:cs="Andalus"/>
          <w:noProof/>
          <w:szCs w:val="24"/>
        </w:rPr>
        <w:drawing>
          <wp:anchor distT="0" distB="0" distL="114300" distR="114300" simplePos="0" relativeHeight="251648000" behindDoc="1" locked="0" layoutInCell="1" allowOverlap="1">
            <wp:simplePos x="0" y="0"/>
            <wp:positionH relativeFrom="page">
              <wp:posOffset>1129665</wp:posOffset>
            </wp:positionH>
            <wp:positionV relativeFrom="page">
              <wp:posOffset>370205</wp:posOffset>
            </wp:positionV>
            <wp:extent cx="1684655" cy="822960"/>
            <wp:effectExtent l="19050" t="0" r="0" b="0"/>
            <wp:wrapThrough wrapText="bothSides">
              <wp:wrapPolygon edited="0">
                <wp:start x="-244" y="0"/>
                <wp:lineTo x="-244" y="21000"/>
                <wp:lineTo x="21494" y="21000"/>
                <wp:lineTo x="21494" y="0"/>
                <wp:lineTo x="-244" y="0"/>
              </wp:wrapPolygon>
            </wp:wrapThrough>
            <wp:docPr id="21" name="Picture 0" descr="CSE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EA new logo.png"/>
                    <pic:cNvPicPr>
                      <a:picLocks noChangeAspect="1" noChangeArrowheads="1"/>
                    </pic:cNvPicPr>
                  </pic:nvPicPr>
                  <pic:blipFill>
                    <a:blip r:embed="rId7" cstate="print"/>
                    <a:srcRect b="12910"/>
                    <a:stretch>
                      <a:fillRect/>
                    </a:stretch>
                  </pic:blipFill>
                  <pic:spPr bwMode="auto">
                    <a:xfrm>
                      <a:off x="0" y="0"/>
                      <a:ext cx="1684655" cy="822960"/>
                    </a:xfrm>
                    <a:prstGeom prst="rect">
                      <a:avLst/>
                    </a:prstGeom>
                    <a:noFill/>
                    <a:ln w="9525">
                      <a:noFill/>
                      <a:miter lim="800000"/>
                      <a:headEnd/>
                      <a:tailEnd/>
                    </a:ln>
                  </pic:spPr>
                </pic:pic>
              </a:graphicData>
            </a:graphic>
          </wp:anchor>
        </w:drawing>
      </w:r>
      <w:r>
        <w:rPr>
          <w:rFonts w:ascii="Andalus" w:hAnsi="Andalus" w:cs="Andalus"/>
          <w:noProof/>
          <w:szCs w:val="24"/>
        </w:rPr>
        <w:pict>
          <v:shape id="_x0000_s1026" type="#_x0000_t202" style="position:absolute;left:0;text-align:left;margin-left:200pt;margin-top:248pt;width:7.2pt;height:7.2pt;z-index:251651072;visibility:hidden;mso-position-horizontal-relative:page;mso-position-vertical-relative:page" filled="f" stroked="f">
            <v:textbox style="mso-next-textbox:#_x0000_s1026" inset="0,0,0,0">
              <w:txbxContent>
                <w:p w:rsidR="0020690E" w:rsidRDefault="0020690E" w:rsidP="0020690E">
                  <w:pPr>
                    <w:pStyle w:val="BodyText"/>
                  </w:pPr>
                </w:p>
              </w:txbxContent>
            </v:textbox>
            <w10:wrap anchorx="page" anchory="page"/>
          </v:shape>
        </w:pict>
      </w:r>
      <w:r>
        <w:rPr>
          <w:rFonts w:ascii="Andalus" w:hAnsi="Andalus" w:cs="Andalus"/>
          <w:noProof/>
          <w:szCs w:val="24"/>
        </w:rPr>
        <w:pict>
          <v:line id="_x0000_s1041" style="position:absolute;left:0;text-align:left;z-index:251652096;mso-position-horizontal-relative:page;mso-position-vertical-relative:page" from="37.5pt,129pt" to="573.75pt,129pt" stroked="f">
            <w10:wrap anchorx="page" anchory="page"/>
          </v:line>
        </w:pict>
      </w:r>
      <w:r>
        <w:rPr>
          <w:rFonts w:ascii="Andalus" w:hAnsi="Andalus" w:cs="Andalus"/>
          <w:noProof/>
          <w:szCs w:val="24"/>
        </w:rPr>
        <w:pict>
          <v:shape id="_x0000_s1027" type="#_x0000_t202" style="position:absolute;left:0;text-align:left;margin-left:199.2pt;margin-top:519.8pt;width:7.2pt;height:7.2pt;z-index:251653120;visibility:hidden;mso-position-horizontal-relative:page;mso-position-vertical-relative:page" filled="f" stroked="f">
            <v:textbox style="mso-next-textbox:#_x0000_s1027" inset="0,0,0,0">
              <w:txbxContent>
                <w:p w:rsidR="0020690E" w:rsidRDefault="0020690E" w:rsidP="0020690E">
                  <w:pPr>
                    <w:pStyle w:val="BodyText"/>
                  </w:pPr>
                </w:p>
              </w:txbxContent>
            </v:textbox>
            <w10:wrap anchorx="page" anchory="page"/>
          </v:shape>
        </w:pict>
      </w:r>
    </w:p>
    <w:p w:rsidR="0020690E" w:rsidRPr="00244ADD" w:rsidRDefault="0020690E" w:rsidP="0020690E">
      <w:pPr>
        <w:jc w:val="both"/>
        <w:rPr>
          <w:rFonts w:ascii="Andalus" w:hAnsi="Andalus" w:cs="Andalus"/>
          <w:szCs w:val="24"/>
        </w:rPr>
      </w:pPr>
    </w:p>
    <w:p w:rsidR="0020690E" w:rsidRPr="00244ADD" w:rsidRDefault="0020690E" w:rsidP="0020690E">
      <w:pPr>
        <w:jc w:val="both"/>
        <w:rPr>
          <w:rFonts w:ascii="Andalus" w:hAnsi="Andalus" w:cs="Andalus"/>
          <w:szCs w:val="24"/>
        </w:rPr>
      </w:pPr>
    </w:p>
    <w:p w:rsidR="0020690E" w:rsidRPr="00244ADD" w:rsidRDefault="0020690E" w:rsidP="0020690E">
      <w:pPr>
        <w:jc w:val="both"/>
        <w:rPr>
          <w:rFonts w:ascii="Andalus" w:hAnsi="Andalus" w:cs="Andalus"/>
          <w:szCs w:val="24"/>
        </w:rPr>
      </w:pPr>
    </w:p>
    <w:p w:rsidR="0020690E" w:rsidRPr="004B54A7" w:rsidRDefault="001A3C91" w:rsidP="004B54A7">
      <w:pPr>
        <w:tabs>
          <w:tab w:val="left" w:pos="3404"/>
        </w:tabs>
        <w:jc w:val="both"/>
        <w:rPr>
          <w:rFonts w:ascii="Andalus" w:hAnsi="Andalus" w:cs="Andalus"/>
          <w:b/>
          <w:color w:val="0000FF"/>
          <w:sz w:val="18"/>
          <w:szCs w:val="18"/>
        </w:rPr>
      </w:pPr>
      <w:r w:rsidRPr="00797E4E">
        <w:rPr>
          <w:rFonts w:ascii="Andalus" w:hAnsi="Andalus" w:cs="Andalus"/>
          <w:b/>
          <w:color w:val="C00000"/>
          <w:szCs w:val="24"/>
        </w:rPr>
        <w:t xml:space="preserve">                                                                                                                                                         </w:t>
      </w:r>
      <w:r w:rsidR="00797E4E" w:rsidRPr="00797E4E">
        <w:rPr>
          <w:rFonts w:ascii="Century Gothic" w:hAnsi="Century Gothic" w:cs="Andalus"/>
          <w:b/>
          <w:color w:val="0000FF"/>
          <w:sz w:val="20"/>
        </w:rPr>
        <w:t>July 201</w:t>
      </w:r>
      <w:r w:rsidR="004B54A7">
        <w:rPr>
          <w:rFonts w:ascii="Century Gothic" w:hAnsi="Century Gothic" w:cs="Andalus"/>
          <w:b/>
          <w:color w:val="0000FF"/>
          <w:sz w:val="20"/>
        </w:rPr>
        <w:t>4</w:t>
      </w:r>
      <w:r w:rsidR="0020690E" w:rsidRPr="00797E4E">
        <w:rPr>
          <w:rStyle w:val="articleseparator"/>
          <w:rFonts w:ascii="Andalus" w:hAnsi="Andalus" w:cs="Andalus"/>
          <w:b/>
          <w:color w:val="0000FF"/>
          <w:szCs w:val="24"/>
        </w:rPr>
        <w:t xml:space="preserve">                                                                               </w:t>
      </w:r>
      <w:r w:rsidR="00B71B87" w:rsidRPr="00797E4E">
        <w:rPr>
          <w:rStyle w:val="articleseparator"/>
          <w:rFonts w:ascii="Andalus" w:hAnsi="Andalus" w:cs="Andalus"/>
          <w:b/>
          <w:color w:val="0000FF"/>
          <w:szCs w:val="24"/>
        </w:rPr>
        <w:t xml:space="preserve">                              </w:t>
      </w:r>
    </w:p>
    <w:p w:rsidR="00114237" w:rsidRDefault="00685887" w:rsidP="00181E5C">
      <w:pPr>
        <w:jc w:val="both"/>
        <w:rPr>
          <w:rFonts w:ascii="Century Gothic" w:hAnsi="Century Gothic" w:cs="Andalus"/>
          <w:b/>
          <w:color w:val="7030A0"/>
          <w:szCs w:val="24"/>
          <w:u w:val="single"/>
        </w:rPr>
      </w:pPr>
      <w:r w:rsidRPr="00685887">
        <w:rPr>
          <w:rFonts w:ascii="Century Gothic" w:hAnsi="Century Gothic" w:cs="Andalus"/>
          <w:b/>
          <w:noProof/>
          <w:color w:val="7030A0"/>
          <w:sz w:val="20"/>
          <w:u w:val="single"/>
        </w:rPr>
        <w:pict>
          <v:shape id="_x0000_s1028" type="#_x0000_t202" style="position:absolute;left:0;text-align:left;margin-left:200pt;margin-top:97pt;width:7.2pt;height:7.2pt;z-index:251654144;visibility:hidden;mso-position-horizontal-relative:page;mso-position-vertical-relative:page" filled="f" stroked="f">
            <v:textbox style="mso-next-textbox:#_x0000_s1028" inset="0,0,0,0">
              <w:txbxContent>
                <w:p w:rsidR="0020690E" w:rsidRDefault="0020690E" w:rsidP="0020690E">
                  <w:pPr>
                    <w:pStyle w:val="BodyText"/>
                  </w:pPr>
                </w:p>
              </w:txbxContent>
            </v:textbox>
            <w10:wrap anchorx="page" anchory="page"/>
          </v:shape>
        </w:pict>
      </w:r>
      <w:r w:rsidRPr="00685887">
        <w:rPr>
          <w:rFonts w:ascii="Century Gothic" w:hAnsi="Century Gothic" w:cs="Andalus"/>
          <w:b/>
          <w:noProof/>
          <w:color w:val="7030A0"/>
          <w:sz w:val="20"/>
          <w:u w:val="single"/>
        </w:rPr>
        <w:pict>
          <v:shape id="_x0000_s1029" type="#_x0000_t202" style="position:absolute;left:0;text-align:left;margin-left:201pt;margin-top:351pt;width:7.2pt;height:7.2pt;z-index:251655168;visibility:hidden;mso-position-horizontal-relative:page;mso-position-vertical-relative:page" filled="f" stroked="f">
            <v:textbox style="mso-next-textbox:#_x0000_s1029" inset="0,0,0,0">
              <w:txbxContent>
                <w:p w:rsidR="0020690E" w:rsidRDefault="0020690E" w:rsidP="0020690E">
                  <w:pPr>
                    <w:pStyle w:val="BodyText"/>
                  </w:pPr>
                </w:p>
              </w:txbxContent>
            </v:textbox>
            <w10:wrap anchorx="page" anchory="page"/>
          </v:shape>
        </w:pict>
      </w:r>
      <w:r w:rsidRPr="00685887">
        <w:rPr>
          <w:rFonts w:ascii="Century Gothic" w:hAnsi="Century Gothic" w:cs="Andalus"/>
          <w:b/>
          <w:noProof/>
          <w:color w:val="7030A0"/>
          <w:sz w:val="20"/>
          <w:u w:val="single"/>
        </w:rPr>
        <w:pict>
          <v:shape id="_x0000_s1030" type="#_x0000_t202" style="position:absolute;left:0;text-align:left;margin-left:201pt;margin-top:604pt;width:7.2pt;height:7.2pt;z-index:251656192;visibility:hidden;mso-position-horizontal-relative:page;mso-position-vertical-relative:page" filled="f" stroked="f">
            <v:textbox style="mso-next-textbox:#_x0000_s1030" inset="0,0,0,0">
              <w:txbxContent>
                <w:p w:rsidR="0020690E" w:rsidRDefault="0020690E" w:rsidP="0020690E">
                  <w:pPr>
                    <w:pStyle w:val="BodyText"/>
                  </w:pPr>
                </w:p>
              </w:txbxContent>
            </v:textbox>
            <w10:wrap anchorx="page" anchory="page"/>
          </v:shape>
        </w:pict>
      </w:r>
      <w:r w:rsidRPr="00685887">
        <w:rPr>
          <w:rFonts w:ascii="Century Gothic" w:hAnsi="Century Gothic" w:cs="Andalus"/>
          <w:b/>
          <w:noProof/>
          <w:color w:val="7030A0"/>
          <w:sz w:val="20"/>
          <w:u w:val="single"/>
        </w:rPr>
        <w:pict>
          <v:shape id="_x0000_s1031" type="#_x0000_t202" style="position:absolute;left:0;text-align:left;margin-left:43pt;margin-top:98pt;width:7.2pt;height:7.2pt;z-index:251657216;visibility:hidden;mso-position-horizontal-relative:page;mso-position-vertical-relative:page" filled="f" stroked="f">
            <v:textbox style="mso-next-textbox:#_x0000_s1031" inset="0,0,0,0">
              <w:txbxContent>
                <w:p w:rsidR="0020690E" w:rsidRDefault="0020690E" w:rsidP="0020690E">
                  <w:pPr>
                    <w:pStyle w:val="BodyText"/>
                  </w:pPr>
                </w:p>
              </w:txbxContent>
            </v:textbox>
            <w10:wrap anchorx="page" anchory="page"/>
          </v:shape>
        </w:pict>
      </w:r>
      <w:r w:rsidRPr="00685887">
        <w:rPr>
          <w:rFonts w:ascii="Century Gothic" w:hAnsi="Century Gothic" w:cs="Andalus"/>
          <w:b/>
          <w:noProof/>
          <w:color w:val="7030A0"/>
          <w:sz w:val="20"/>
          <w:u w:val="single"/>
        </w:rPr>
        <w:pict>
          <v:shape id="_x0000_s1032" type="#_x0000_t202" style="position:absolute;left:0;text-align:left;margin-left:43.2pt;margin-top:451pt;width:7.2pt;height:7.2pt;z-index:251658240;visibility:hidden;mso-position-horizontal-relative:page;mso-position-vertical-relative:page" filled="f" stroked="f">
            <v:textbox style="mso-next-textbox:#_x0000_s1032" inset="0,0,0,0">
              <w:txbxContent>
                <w:p w:rsidR="0020690E" w:rsidRDefault="0020690E" w:rsidP="0020690E">
                  <w:pPr>
                    <w:pStyle w:val="BodyText"/>
                  </w:pPr>
                </w:p>
              </w:txbxContent>
            </v:textbox>
            <w10:wrap anchorx="page" anchory="page"/>
          </v:shape>
        </w:pict>
      </w:r>
    </w:p>
    <w:p w:rsidR="00114237" w:rsidRPr="00114237" w:rsidRDefault="00114237" w:rsidP="00181E5C">
      <w:pPr>
        <w:jc w:val="both"/>
        <w:rPr>
          <w:rFonts w:cs="Andalus"/>
          <w:b/>
          <w:color w:val="7030A0"/>
          <w:szCs w:val="24"/>
          <w:u w:val="single"/>
        </w:rPr>
      </w:pPr>
    </w:p>
    <w:p w:rsidR="0020690E" w:rsidRPr="00114237" w:rsidRDefault="0020690E" w:rsidP="00181E5C">
      <w:pPr>
        <w:jc w:val="both"/>
        <w:rPr>
          <w:rFonts w:ascii="Century Gothic" w:hAnsi="Century Gothic" w:cs="Andalus"/>
          <w:b/>
          <w:color w:val="7030A0"/>
          <w:sz w:val="22"/>
          <w:szCs w:val="22"/>
          <w:u w:val="single"/>
        </w:rPr>
      </w:pPr>
      <w:r w:rsidRPr="00114237">
        <w:rPr>
          <w:rFonts w:ascii="Century Gothic" w:hAnsi="Century Gothic" w:cs="Andalus"/>
          <w:b/>
          <w:color w:val="7030A0"/>
          <w:sz w:val="22"/>
          <w:szCs w:val="22"/>
          <w:u w:val="single"/>
        </w:rPr>
        <w:t>CSEA in the News</w:t>
      </w:r>
    </w:p>
    <w:p w:rsidR="00114237" w:rsidRPr="00114237" w:rsidRDefault="00114237" w:rsidP="00181E5C">
      <w:pPr>
        <w:pStyle w:val="NoSpacing"/>
        <w:jc w:val="both"/>
        <w:rPr>
          <w:rFonts w:ascii="Century Gothic" w:eastAsia="Times New Roman" w:hAnsi="Century Gothic" w:cs="Andalus"/>
          <w:b/>
          <w:color w:val="0000FF"/>
          <w:sz w:val="20"/>
          <w:szCs w:val="20"/>
        </w:rPr>
      </w:pPr>
    </w:p>
    <w:p w:rsidR="00B757AE" w:rsidRPr="00114237" w:rsidRDefault="00B757AE" w:rsidP="00181E5C">
      <w:pPr>
        <w:pStyle w:val="NoSpacing"/>
        <w:jc w:val="both"/>
        <w:rPr>
          <w:rFonts w:ascii="Century Gothic" w:hAnsi="Century Gothic" w:cs="Andalus"/>
          <w:b/>
          <w:color w:val="0000FF"/>
          <w:sz w:val="20"/>
          <w:szCs w:val="20"/>
        </w:rPr>
      </w:pPr>
      <w:r w:rsidRPr="00114237">
        <w:rPr>
          <w:rFonts w:ascii="Century Gothic" w:hAnsi="Century Gothic" w:cs="Andalus"/>
          <w:b/>
          <w:color w:val="0000FF"/>
          <w:sz w:val="20"/>
          <w:szCs w:val="20"/>
        </w:rPr>
        <w:t>African Economic Research Consortium (AERC) Senior Policy Seminar XVI</w:t>
      </w:r>
    </w:p>
    <w:p w:rsidR="0020690E" w:rsidRPr="00114237" w:rsidRDefault="00B757AE" w:rsidP="00181E5C">
      <w:pPr>
        <w:pStyle w:val="NoSpacing"/>
        <w:jc w:val="both"/>
        <w:rPr>
          <w:rFonts w:ascii="Century Gothic" w:hAnsi="Century Gothic" w:cs="Andalus"/>
          <w:i/>
          <w:color w:val="0000FF"/>
          <w:sz w:val="18"/>
          <w:szCs w:val="18"/>
        </w:rPr>
      </w:pPr>
      <w:r w:rsidRPr="00114237">
        <w:rPr>
          <w:rFonts w:ascii="Century Gothic" w:hAnsi="Century Gothic" w:cs="Andalus"/>
          <w:i/>
          <w:color w:val="0000FF"/>
          <w:sz w:val="18"/>
          <w:szCs w:val="18"/>
        </w:rPr>
        <w:t>April 9-10,</w:t>
      </w:r>
      <w:r w:rsidR="0020690E" w:rsidRPr="00114237">
        <w:rPr>
          <w:rFonts w:ascii="Century Gothic" w:hAnsi="Century Gothic" w:cs="Andalus"/>
          <w:i/>
          <w:color w:val="0000FF"/>
          <w:sz w:val="18"/>
          <w:szCs w:val="18"/>
        </w:rPr>
        <w:t xml:space="preserve"> 2014 </w:t>
      </w:r>
      <w:r w:rsidRPr="00114237">
        <w:rPr>
          <w:rFonts w:ascii="Century Gothic" w:hAnsi="Century Gothic" w:cs="Andalus"/>
          <w:i/>
          <w:color w:val="0000FF"/>
          <w:sz w:val="18"/>
          <w:szCs w:val="18"/>
        </w:rPr>
        <w:t>Addis Ababa, Ethiopia</w:t>
      </w:r>
    </w:p>
    <w:p w:rsidR="00114237" w:rsidRPr="00114237" w:rsidRDefault="00114237" w:rsidP="00181E5C">
      <w:pPr>
        <w:pStyle w:val="NoSpacing"/>
        <w:jc w:val="both"/>
        <w:rPr>
          <w:rFonts w:ascii="Century Gothic" w:hAnsi="Century Gothic" w:cs="Andalus"/>
          <w:sz w:val="20"/>
          <w:szCs w:val="20"/>
        </w:rPr>
      </w:pPr>
    </w:p>
    <w:p w:rsidR="001A3C91" w:rsidRDefault="00B757AE" w:rsidP="00181E5C">
      <w:pPr>
        <w:pStyle w:val="NoSpacing"/>
        <w:jc w:val="both"/>
        <w:rPr>
          <w:rFonts w:ascii="Century Gothic" w:hAnsi="Century Gothic"/>
          <w:sz w:val="20"/>
          <w:szCs w:val="20"/>
        </w:rPr>
      </w:pPr>
      <w:r w:rsidRPr="00114237">
        <w:rPr>
          <w:rStyle w:val="Emphasis"/>
          <w:rFonts w:ascii="Century Gothic" w:hAnsi="Century Gothic" w:cs="Andalus"/>
          <w:i w:val="0"/>
          <w:sz w:val="20"/>
          <w:szCs w:val="20"/>
        </w:rPr>
        <w:t xml:space="preserve">Dr. </w:t>
      </w:r>
      <w:proofErr w:type="spellStart"/>
      <w:r w:rsidRPr="00114237">
        <w:rPr>
          <w:rStyle w:val="Emphasis"/>
          <w:rFonts w:ascii="Century Gothic" w:hAnsi="Century Gothic" w:cs="Andalus"/>
          <w:i w:val="0"/>
          <w:sz w:val="20"/>
          <w:szCs w:val="20"/>
        </w:rPr>
        <w:t>Ebere</w:t>
      </w:r>
      <w:proofErr w:type="spellEnd"/>
      <w:r w:rsidRPr="00114237">
        <w:rPr>
          <w:rStyle w:val="Emphasis"/>
          <w:rFonts w:ascii="Century Gothic" w:hAnsi="Century Gothic" w:cs="Andalus"/>
          <w:i w:val="0"/>
          <w:sz w:val="20"/>
          <w:szCs w:val="20"/>
        </w:rPr>
        <w:t xml:space="preserve"> </w:t>
      </w:r>
      <w:proofErr w:type="spellStart"/>
      <w:r w:rsidRPr="00114237">
        <w:rPr>
          <w:rStyle w:val="Emphasis"/>
          <w:rFonts w:ascii="Century Gothic" w:hAnsi="Century Gothic" w:cs="Andalus"/>
          <w:i w:val="0"/>
          <w:sz w:val="20"/>
          <w:szCs w:val="20"/>
        </w:rPr>
        <w:t>Uneze</w:t>
      </w:r>
      <w:proofErr w:type="spellEnd"/>
      <w:r w:rsidRPr="00114237">
        <w:rPr>
          <w:rStyle w:val="Emphasis"/>
          <w:rFonts w:ascii="Century Gothic" w:hAnsi="Century Gothic" w:cs="Andalus"/>
          <w:i w:val="0"/>
          <w:sz w:val="20"/>
          <w:szCs w:val="20"/>
        </w:rPr>
        <w:t>, Executive Director, CSEA, joined other researchers and policymakers at the 16th Senior Policy Seminar organised by the African Economic Research Consortium (AERC) in collaboration with the United Nations Economic Commission for Africa (UNECA) tagged “Capital Flight from Africa</w:t>
      </w:r>
      <w:r w:rsidR="00CA027E" w:rsidRPr="00114237">
        <w:rPr>
          <w:rStyle w:val="Emphasis"/>
          <w:rFonts w:ascii="Century Gothic" w:hAnsi="Century Gothic" w:cs="Andalus"/>
          <w:i w:val="0"/>
          <w:sz w:val="20"/>
          <w:szCs w:val="20"/>
        </w:rPr>
        <w:t xml:space="preserve">”. </w:t>
      </w:r>
      <w:r w:rsidRPr="00114237">
        <w:rPr>
          <w:rStyle w:val="Emphasis"/>
          <w:rFonts w:ascii="Century Gothic" w:hAnsi="Century Gothic" w:cs="Andalus"/>
          <w:i w:val="0"/>
          <w:sz w:val="20"/>
          <w:szCs w:val="20"/>
        </w:rPr>
        <w:t xml:space="preserve">The seminar provided a forum for interaction between African policymakers and researchers to discuss the impact of Capital Flight on Sub-Saharan Africa </w:t>
      </w:r>
      <w:r w:rsidR="009E5F74" w:rsidRPr="00114237">
        <w:rPr>
          <w:rStyle w:val="Emphasis"/>
          <w:rFonts w:ascii="Century Gothic" w:hAnsi="Century Gothic" w:cs="Andalus"/>
          <w:i w:val="0"/>
          <w:sz w:val="20"/>
          <w:szCs w:val="20"/>
        </w:rPr>
        <w:t>and</w:t>
      </w:r>
      <w:r w:rsidRPr="00114237">
        <w:rPr>
          <w:rStyle w:val="Emphasis"/>
          <w:rFonts w:ascii="Century Gothic" w:hAnsi="Century Gothic" w:cs="Andalus"/>
          <w:i w:val="0"/>
          <w:sz w:val="20"/>
          <w:szCs w:val="20"/>
        </w:rPr>
        <w:t xml:space="preserve"> what it means for Africa’s economic growth. It also aimed at equipping African policymakers in decision making using the latest research findings from various countries to address this phenomenon. </w:t>
      </w:r>
      <w:r w:rsidR="00CA027E" w:rsidRPr="00114237">
        <w:rPr>
          <w:rFonts w:ascii="Century Gothic" w:hAnsi="Century Gothic"/>
          <w:sz w:val="20"/>
          <w:szCs w:val="20"/>
        </w:rPr>
        <w:t>The seminar featured different sessions including: Capital Flights from Africa: An Overview; Illicit Financial Outflows: An African Pressing Problem Necessitating a Global Solution; Capital Flight and Asset Recovery; Illicit Financial Flows and the Problem of Net Resource Transfers from Africa:1980-2009.</w:t>
      </w:r>
    </w:p>
    <w:p w:rsidR="0049236E" w:rsidRDefault="0049236E" w:rsidP="00181E5C">
      <w:pPr>
        <w:jc w:val="both"/>
        <w:rPr>
          <w:rStyle w:val="Emphasis"/>
          <w:rFonts w:ascii="Century Gothic" w:eastAsia="Calibri" w:hAnsi="Century Gothic" w:cs="Andalus"/>
          <w:i w:val="0"/>
          <w:color w:val="0000FF"/>
          <w:szCs w:val="24"/>
        </w:rPr>
      </w:pPr>
    </w:p>
    <w:p w:rsidR="0020690E" w:rsidRPr="00797E4E" w:rsidRDefault="00B757AE" w:rsidP="00181E5C">
      <w:pPr>
        <w:jc w:val="both"/>
        <w:rPr>
          <w:rFonts w:ascii="Century Gothic" w:hAnsi="Century Gothic" w:cs="Andalus"/>
          <w:b/>
          <w:color w:val="0000FF"/>
          <w:sz w:val="20"/>
        </w:rPr>
      </w:pPr>
      <w:r w:rsidRPr="00797E4E">
        <w:rPr>
          <w:rFonts w:ascii="Century Gothic" w:hAnsi="Century Gothic" w:cs="Andalus"/>
          <w:b/>
          <w:color w:val="0000FF"/>
          <w:sz w:val="20"/>
        </w:rPr>
        <w:t xml:space="preserve">Global Development Network </w:t>
      </w:r>
      <w:r w:rsidR="00C40B1C">
        <w:rPr>
          <w:rFonts w:ascii="Century Gothic" w:hAnsi="Century Gothic" w:cs="Andalus"/>
          <w:b/>
          <w:color w:val="0000FF"/>
          <w:sz w:val="20"/>
        </w:rPr>
        <w:t>(GDN) W</w:t>
      </w:r>
      <w:r w:rsidR="00AF68FA" w:rsidRPr="00797E4E">
        <w:rPr>
          <w:rFonts w:ascii="Century Gothic" w:hAnsi="Century Gothic" w:cs="Andalus"/>
          <w:b/>
          <w:color w:val="0000FF"/>
          <w:sz w:val="20"/>
        </w:rPr>
        <w:t>orkshop</w:t>
      </w:r>
    </w:p>
    <w:p w:rsidR="00AF68FA" w:rsidRPr="00114237" w:rsidRDefault="00B757AE" w:rsidP="00181E5C">
      <w:pPr>
        <w:jc w:val="both"/>
        <w:rPr>
          <w:rFonts w:ascii="Century Gothic" w:hAnsi="Century Gothic" w:cs="Andalus"/>
          <w:i/>
          <w:color w:val="0000FF"/>
          <w:sz w:val="18"/>
          <w:szCs w:val="18"/>
        </w:rPr>
      </w:pPr>
      <w:r w:rsidRPr="00114237">
        <w:rPr>
          <w:rFonts w:ascii="Century Gothic" w:hAnsi="Century Gothic" w:cs="Andalus"/>
          <w:i/>
          <w:color w:val="0000FF"/>
          <w:sz w:val="18"/>
          <w:szCs w:val="18"/>
        </w:rPr>
        <w:t>April 26,</w:t>
      </w:r>
      <w:r w:rsidR="0020690E" w:rsidRPr="00114237">
        <w:rPr>
          <w:rFonts w:ascii="Century Gothic" w:hAnsi="Century Gothic" w:cs="Andalus"/>
          <w:i/>
          <w:color w:val="0000FF"/>
          <w:sz w:val="18"/>
          <w:szCs w:val="18"/>
        </w:rPr>
        <w:t xml:space="preserve"> 2014</w:t>
      </w:r>
      <w:r w:rsidR="00AF68FA" w:rsidRPr="00114237">
        <w:rPr>
          <w:rFonts w:ascii="Century Gothic" w:hAnsi="Century Gothic" w:cs="Andalus"/>
          <w:i/>
          <w:color w:val="0000FF"/>
          <w:sz w:val="18"/>
          <w:szCs w:val="18"/>
        </w:rPr>
        <w:t>, Dakar, Senegal</w:t>
      </w:r>
    </w:p>
    <w:p w:rsidR="00AF68FA" w:rsidRPr="00244ADD" w:rsidRDefault="00AF68FA" w:rsidP="00181E5C">
      <w:pPr>
        <w:jc w:val="both"/>
        <w:rPr>
          <w:rFonts w:ascii="Century Gothic" w:hAnsi="Century Gothic" w:cs="Andalus"/>
          <w:i/>
          <w:color w:val="000099"/>
          <w:szCs w:val="24"/>
        </w:rPr>
      </w:pPr>
    </w:p>
    <w:p w:rsidR="00AF68FA" w:rsidRPr="00CA027E" w:rsidRDefault="00B757AE" w:rsidP="00181E5C">
      <w:pPr>
        <w:jc w:val="both"/>
        <w:rPr>
          <w:rFonts w:ascii="Century Gothic" w:hAnsi="Century Gothic" w:cs="Andalus"/>
          <w:sz w:val="20"/>
        </w:rPr>
      </w:pPr>
      <w:r w:rsidRPr="00CA027E">
        <w:rPr>
          <w:rFonts w:ascii="Century Gothic" w:hAnsi="Century Gothic" w:cs="Andalus"/>
          <w:sz w:val="20"/>
        </w:rPr>
        <w:t>Adedeji Adeniran, Research Associate at CSEA, joined other researchers and policy makers at a workshop organised by the Global Development Network (GD</w:t>
      </w:r>
      <w:r w:rsidR="00CA027E" w:rsidRPr="00CA027E">
        <w:rPr>
          <w:rFonts w:ascii="Century Gothic" w:hAnsi="Century Gothic" w:cs="Andalus"/>
          <w:sz w:val="20"/>
        </w:rPr>
        <w:t>N)</w:t>
      </w:r>
      <w:r w:rsidRPr="00CA027E">
        <w:rPr>
          <w:rFonts w:ascii="Century Gothic" w:hAnsi="Century Gothic" w:cs="Andalus"/>
          <w:sz w:val="20"/>
        </w:rPr>
        <w:t xml:space="preserve"> tagged “Policy lab on Measurement and M</w:t>
      </w:r>
      <w:r w:rsidR="009E5F74">
        <w:rPr>
          <w:rFonts w:ascii="Century Gothic" w:hAnsi="Century Gothic" w:cs="Andalus"/>
          <w:sz w:val="20"/>
        </w:rPr>
        <w:t xml:space="preserve">anagement of Natural Resources”. </w:t>
      </w:r>
      <w:r w:rsidR="00CA027E" w:rsidRPr="00CA027E">
        <w:rPr>
          <w:rFonts w:ascii="Century Gothic" w:hAnsi="Century Gothic" w:cs="Andalus"/>
          <w:sz w:val="20"/>
        </w:rPr>
        <w:t>The workshop provided a platform for researchers and policymakers to share knowledge on the subject and also identify the challenges which hinder the process of making evidence- informed policy choices</w:t>
      </w:r>
      <w:r w:rsidR="00CA027E" w:rsidRPr="00CA027E">
        <w:rPr>
          <w:rFonts w:ascii="Century Gothic" w:hAnsi="Century Gothic" w:cs="Andalus"/>
          <w:color w:val="222222"/>
          <w:sz w:val="20"/>
        </w:rPr>
        <w:t>.</w:t>
      </w:r>
      <w:r w:rsidR="00CA027E">
        <w:rPr>
          <w:rFonts w:ascii="Century Gothic" w:hAnsi="Century Gothic" w:cs="Andalus"/>
          <w:sz w:val="20"/>
        </w:rPr>
        <w:t xml:space="preserve"> </w:t>
      </w:r>
      <w:r w:rsidR="00CA027E" w:rsidRPr="00CA027E">
        <w:rPr>
          <w:rFonts w:ascii="Century Gothic" w:hAnsi="Century Gothic" w:cs="Andalus"/>
          <w:sz w:val="20"/>
        </w:rPr>
        <w:t xml:space="preserve">The event also </w:t>
      </w:r>
      <w:r w:rsidRPr="00CA027E">
        <w:rPr>
          <w:rFonts w:ascii="Century Gothic" w:hAnsi="Century Gothic" w:cs="Andalus"/>
          <w:sz w:val="20"/>
        </w:rPr>
        <w:t xml:space="preserve">focused on </w:t>
      </w:r>
      <w:r w:rsidRPr="00CA027E">
        <w:rPr>
          <w:rFonts w:ascii="Century Gothic" w:hAnsi="Century Gothic" w:cs="Andalus"/>
          <w:color w:val="222222"/>
          <w:sz w:val="20"/>
        </w:rPr>
        <w:t>two case studies on the broad topic of Measurement and Management of Natural Resources for Growth and Development</w:t>
      </w:r>
      <w:r w:rsidR="00CA027E" w:rsidRPr="00CA027E">
        <w:rPr>
          <w:rFonts w:ascii="Century Gothic" w:hAnsi="Century Gothic" w:cs="Andalus"/>
          <w:color w:val="222222"/>
          <w:sz w:val="20"/>
        </w:rPr>
        <w:t xml:space="preserve"> </w:t>
      </w:r>
      <w:r w:rsidR="00CA027E">
        <w:rPr>
          <w:rFonts w:ascii="Century Gothic" w:hAnsi="Century Gothic" w:cs="Andalus"/>
          <w:color w:val="222222"/>
          <w:sz w:val="20"/>
        </w:rPr>
        <w:t>and</w:t>
      </w:r>
      <w:r w:rsidR="00CA027E" w:rsidRPr="00CA027E">
        <w:rPr>
          <w:rFonts w:ascii="Century Gothic" w:hAnsi="Century Gothic" w:cs="Andalus"/>
          <w:color w:val="222222"/>
          <w:sz w:val="20"/>
        </w:rPr>
        <w:t xml:space="preserve"> </w:t>
      </w:r>
      <w:r w:rsidRPr="00CA027E">
        <w:rPr>
          <w:rFonts w:ascii="Century Gothic" w:hAnsi="Century Gothic" w:cs="Andalus"/>
          <w:color w:val="222222"/>
          <w:sz w:val="20"/>
        </w:rPr>
        <w:t>aimed at identifying the challenges of natural resource management in resource-rich countries.</w:t>
      </w:r>
      <w:r w:rsidR="003C6E5A">
        <w:rPr>
          <w:rFonts w:ascii="Century Gothic" w:hAnsi="Century Gothic" w:cs="Andalus"/>
          <w:sz w:val="20"/>
        </w:rPr>
        <w:t xml:space="preserve"> </w:t>
      </w:r>
      <w:r w:rsidRPr="00CA027E">
        <w:rPr>
          <w:rFonts w:ascii="Century Gothic" w:hAnsi="Century Gothic" w:cs="Andalus"/>
          <w:sz w:val="20"/>
        </w:rPr>
        <w:t>Adeniran</w:t>
      </w:r>
      <w:r w:rsidR="009505AB">
        <w:rPr>
          <w:rFonts w:ascii="Century Gothic" w:hAnsi="Century Gothic" w:cs="Andalus"/>
          <w:sz w:val="20"/>
        </w:rPr>
        <w:t xml:space="preserve">’s </w:t>
      </w:r>
      <w:r w:rsidRPr="00CA027E">
        <w:rPr>
          <w:rFonts w:ascii="Century Gothic" w:hAnsi="Century Gothic" w:cs="Andalus"/>
          <w:sz w:val="20"/>
        </w:rPr>
        <w:t xml:space="preserve">presentation on “Natural Resource Management and Sustainable </w:t>
      </w:r>
      <w:r w:rsidR="009505AB">
        <w:rPr>
          <w:rFonts w:ascii="Century Gothic" w:hAnsi="Century Gothic" w:cs="Andalus"/>
          <w:sz w:val="20"/>
        </w:rPr>
        <w:t xml:space="preserve">Development: Some Reflections” </w:t>
      </w:r>
      <w:r w:rsidR="00641B59">
        <w:rPr>
          <w:rFonts w:ascii="Century Gothic" w:hAnsi="Century Gothic" w:cs="Andalus"/>
          <w:sz w:val="20"/>
        </w:rPr>
        <w:t>revealed</w:t>
      </w:r>
      <w:r w:rsidRPr="00CA027E">
        <w:rPr>
          <w:rFonts w:ascii="Century Gothic" w:hAnsi="Century Gothic" w:cs="Andalus"/>
          <w:sz w:val="20"/>
        </w:rPr>
        <w:t xml:space="preserve"> that the key to effective natural resources management is to align environmental sustainability and economic development, which the green economy underscores. </w:t>
      </w:r>
    </w:p>
    <w:p w:rsidR="0020690E" w:rsidRPr="00797E4E" w:rsidRDefault="0020690E" w:rsidP="00181E5C">
      <w:pPr>
        <w:jc w:val="both"/>
        <w:rPr>
          <w:rFonts w:ascii="Century Gothic" w:hAnsi="Century Gothic" w:cs="Andalus"/>
          <w:color w:val="0000FF"/>
          <w:szCs w:val="24"/>
        </w:rPr>
      </w:pPr>
    </w:p>
    <w:p w:rsidR="0020690E" w:rsidRPr="00797E4E" w:rsidRDefault="0020690E" w:rsidP="00181E5C">
      <w:pPr>
        <w:pStyle w:val="NoSpacing"/>
        <w:jc w:val="both"/>
        <w:rPr>
          <w:rFonts w:ascii="Century Gothic" w:hAnsi="Century Gothic" w:cs="Andalus"/>
          <w:b/>
          <w:color w:val="0000FF"/>
          <w:sz w:val="20"/>
          <w:szCs w:val="20"/>
        </w:rPr>
      </w:pPr>
      <w:r w:rsidRPr="00797E4E">
        <w:rPr>
          <w:rFonts w:ascii="Century Gothic" w:hAnsi="Century Gothic" w:cs="Andalus"/>
          <w:b/>
          <w:color w:val="0000FF"/>
          <w:sz w:val="20"/>
          <w:szCs w:val="20"/>
        </w:rPr>
        <w:t xml:space="preserve">Think Tank Initiative Policy Engagement and Communications (TTIPEC) </w:t>
      </w:r>
      <w:r w:rsidR="0002706F" w:rsidRPr="00797E4E">
        <w:rPr>
          <w:rFonts w:ascii="Century Gothic" w:hAnsi="Century Gothic" w:cs="Andalus"/>
          <w:b/>
          <w:color w:val="0000FF"/>
          <w:sz w:val="20"/>
          <w:szCs w:val="20"/>
        </w:rPr>
        <w:t>Workshop</w:t>
      </w:r>
    </w:p>
    <w:p w:rsidR="0020690E" w:rsidRPr="00C40B1C" w:rsidRDefault="0002706F" w:rsidP="00181E5C">
      <w:pPr>
        <w:pStyle w:val="NoSpacing"/>
        <w:jc w:val="both"/>
        <w:rPr>
          <w:rFonts w:ascii="Century Gothic" w:eastAsia="Times New Roman" w:hAnsi="Century Gothic" w:cs="Andalus"/>
          <w:i/>
          <w:color w:val="0000FF"/>
          <w:sz w:val="18"/>
          <w:szCs w:val="18"/>
        </w:rPr>
      </w:pPr>
      <w:r w:rsidRPr="00C40B1C">
        <w:rPr>
          <w:rFonts w:ascii="Century Gothic" w:eastAsia="Times New Roman" w:hAnsi="Century Gothic" w:cs="Andalus"/>
          <w:i/>
          <w:color w:val="0000FF"/>
          <w:sz w:val="18"/>
          <w:szCs w:val="18"/>
        </w:rPr>
        <w:t>April 28-30</w:t>
      </w:r>
      <w:r w:rsidR="0020690E" w:rsidRPr="00C40B1C">
        <w:rPr>
          <w:rFonts w:ascii="Century Gothic" w:eastAsia="Times New Roman" w:hAnsi="Century Gothic" w:cs="Andalus"/>
          <w:i/>
          <w:color w:val="0000FF"/>
          <w:sz w:val="18"/>
          <w:szCs w:val="18"/>
        </w:rPr>
        <w:t xml:space="preserve">, 2014, </w:t>
      </w:r>
      <w:r w:rsidRPr="00C40B1C">
        <w:rPr>
          <w:rFonts w:ascii="Century Gothic" w:eastAsia="Times New Roman" w:hAnsi="Century Gothic" w:cs="Andalus"/>
          <w:i/>
          <w:color w:val="0000FF"/>
          <w:sz w:val="18"/>
          <w:szCs w:val="18"/>
        </w:rPr>
        <w:t>Nairobi, Kenya</w:t>
      </w:r>
    </w:p>
    <w:p w:rsidR="0002706F" w:rsidRPr="00244ADD" w:rsidRDefault="0002706F" w:rsidP="00181E5C">
      <w:pPr>
        <w:pStyle w:val="NoSpacing"/>
        <w:jc w:val="both"/>
        <w:rPr>
          <w:rFonts w:ascii="Century Gothic" w:eastAsia="Times New Roman" w:hAnsi="Century Gothic" w:cs="Andalus"/>
          <w:i/>
          <w:color w:val="000099"/>
          <w:sz w:val="24"/>
          <w:szCs w:val="24"/>
        </w:rPr>
      </w:pPr>
    </w:p>
    <w:p w:rsidR="009505AB" w:rsidRDefault="0002706F" w:rsidP="00C40B1C">
      <w:pPr>
        <w:pStyle w:val="NoSpacing"/>
        <w:jc w:val="both"/>
        <w:rPr>
          <w:rFonts w:ascii="Century Gothic" w:hAnsi="Century Gothic" w:cs="Andalus"/>
          <w:sz w:val="20"/>
          <w:szCs w:val="20"/>
        </w:rPr>
      </w:pPr>
      <w:r w:rsidRPr="009505AB">
        <w:rPr>
          <w:rFonts w:ascii="Century Gothic" w:hAnsi="Century Gothic" w:cs="Andalus"/>
          <w:sz w:val="20"/>
          <w:szCs w:val="20"/>
        </w:rPr>
        <w:t xml:space="preserve">Dr. </w:t>
      </w:r>
      <w:proofErr w:type="spellStart"/>
      <w:r w:rsidRPr="009505AB">
        <w:rPr>
          <w:rFonts w:ascii="Century Gothic" w:hAnsi="Century Gothic" w:cs="Andalus"/>
          <w:sz w:val="20"/>
          <w:szCs w:val="20"/>
        </w:rPr>
        <w:t>Ebere</w:t>
      </w:r>
      <w:proofErr w:type="spellEnd"/>
      <w:r w:rsidRPr="009505AB">
        <w:rPr>
          <w:rFonts w:ascii="Century Gothic" w:hAnsi="Century Gothic" w:cs="Andalus"/>
          <w:sz w:val="20"/>
          <w:szCs w:val="20"/>
        </w:rPr>
        <w:t xml:space="preserve"> </w:t>
      </w:r>
      <w:proofErr w:type="spellStart"/>
      <w:r w:rsidRPr="009505AB">
        <w:rPr>
          <w:rFonts w:ascii="Century Gothic" w:hAnsi="Century Gothic" w:cs="Andalus"/>
          <w:sz w:val="20"/>
          <w:szCs w:val="20"/>
        </w:rPr>
        <w:t>Uneze</w:t>
      </w:r>
      <w:proofErr w:type="spellEnd"/>
      <w:r w:rsidRPr="009505AB">
        <w:rPr>
          <w:rFonts w:ascii="Century Gothic" w:hAnsi="Century Gothic" w:cs="Andalus"/>
          <w:sz w:val="20"/>
          <w:szCs w:val="20"/>
        </w:rPr>
        <w:t xml:space="preserve"> and Drusilla David, CSEA, joined representatives of </w:t>
      </w:r>
      <w:r w:rsidR="009505AB">
        <w:rPr>
          <w:rFonts w:ascii="Century Gothic" w:hAnsi="Century Gothic" w:cs="Andalus"/>
          <w:sz w:val="20"/>
          <w:szCs w:val="20"/>
        </w:rPr>
        <w:t>twelve</w:t>
      </w:r>
      <w:r w:rsidRPr="009505AB">
        <w:rPr>
          <w:rFonts w:ascii="Century Gothic" w:hAnsi="Century Gothic" w:cs="Andalus"/>
          <w:sz w:val="20"/>
          <w:szCs w:val="20"/>
        </w:rPr>
        <w:t xml:space="preserve"> other African think tanks for the second phase of the TTIPEC programme. The TTIPEC programme was launched in July 2013 by the Results for Development (R4D) in collaboration with the Think Tank Initiative (TTI), and </w:t>
      </w:r>
      <w:proofErr w:type="spellStart"/>
      <w:r w:rsidRPr="009505AB">
        <w:rPr>
          <w:rFonts w:ascii="Century Gothic" w:hAnsi="Century Gothic" w:cs="Andalus"/>
          <w:sz w:val="20"/>
          <w:szCs w:val="20"/>
        </w:rPr>
        <w:t>Comms</w:t>
      </w:r>
      <w:proofErr w:type="spellEnd"/>
      <w:r w:rsidRPr="009505AB">
        <w:rPr>
          <w:rFonts w:ascii="Century Gothic" w:hAnsi="Century Gothic" w:cs="Andalus"/>
          <w:sz w:val="20"/>
          <w:szCs w:val="20"/>
        </w:rPr>
        <w:t xml:space="preserve"> Consult. The programme is aimed at helping leading think tanks in Africa develop skills and strategies for effective communications that will facilitate the dissemination of research findings to inform and influence policy in their respective countries. The second phase of the TTIPEC programme provided a platform for think tanks to explore strategies for sustaining policy engagement and communication learning beyond the end of the project.</w:t>
      </w:r>
      <w:r w:rsidR="009505AB">
        <w:rPr>
          <w:rFonts w:ascii="Century Gothic" w:hAnsi="Century Gothic" w:cs="Andalus"/>
          <w:sz w:val="20"/>
          <w:szCs w:val="20"/>
        </w:rPr>
        <w:t xml:space="preserve"> </w:t>
      </w:r>
    </w:p>
    <w:p w:rsidR="00C40B1C" w:rsidRDefault="00C40B1C" w:rsidP="00181E5C">
      <w:pPr>
        <w:pStyle w:val="NoSpacing"/>
        <w:jc w:val="both"/>
        <w:rPr>
          <w:rFonts w:ascii="Century Gothic" w:hAnsi="Century Gothic" w:cs="Andalus"/>
          <w:b/>
          <w:color w:val="0033CC"/>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015E56" w:rsidRDefault="00015E56" w:rsidP="00181E5C">
      <w:pPr>
        <w:pStyle w:val="NoSpacing"/>
        <w:jc w:val="both"/>
        <w:rPr>
          <w:rFonts w:ascii="Century Gothic" w:hAnsi="Century Gothic" w:cs="Andalus"/>
          <w:b/>
          <w:color w:val="0000FF"/>
          <w:sz w:val="20"/>
          <w:szCs w:val="20"/>
        </w:rPr>
      </w:pPr>
    </w:p>
    <w:p w:rsidR="009D41F5" w:rsidRDefault="009D41F5" w:rsidP="00181E5C">
      <w:pPr>
        <w:pStyle w:val="NoSpacing"/>
        <w:jc w:val="both"/>
        <w:rPr>
          <w:rFonts w:ascii="Century Gothic" w:hAnsi="Century Gothic" w:cs="Andalus"/>
          <w:b/>
          <w:color w:val="0000FF"/>
          <w:sz w:val="20"/>
          <w:szCs w:val="20"/>
        </w:rPr>
      </w:pPr>
    </w:p>
    <w:p w:rsidR="009D41F5" w:rsidRDefault="009D41F5" w:rsidP="00181E5C">
      <w:pPr>
        <w:pStyle w:val="NoSpacing"/>
        <w:jc w:val="both"/>
        <w:rPr>
          <w:rFonts w:ascii="Century Gothic" w:hAnsi="Century Gothic" w:cs="Andalus"/>
          <w:b/>
          <w:color w:val="0000FF"/>
          <w:sz w:val="20"/>
          <w:szCs w:val="20"/>
        </w:rPr>
      </w:pPr>
    </w:p>
    <w:p w:rsidR="009D41F5" w:rsidRDefault="009D41F5" w:rsidP="00181E5C">
      <w:pPr>
        <w:pStyle w:val="NoSpacing"/>
        <w:jc w:val="both"/>
        <w:rPr>
          <w:rFonts w:ascii="Century Gothic" w:hAnsi="Century Gothic" w:cs="Andalus"/>
          <w:b/>
          <w:color w:val="0000FF"/>
          <w:sz w:val="20"/>
          <w:szCs w:val="20"/>
        </w:rPr>
      </w:pPr>
    </w:p>
    <w:p w:rsidR="001A3359" w:rsidRPr="00C40B1C" w:rsidRDefault="00862BB7" w:rsidP="00181E5C">
      <w:pPr>
        <w:pStyle w:val="NoSpacing"/>
        <w:jc w:val="both"/>
        <w:rPr>
          <w:rFonts w:ascii="Century Gothic" w:hAnsi="Century Gothic" w:cs="Andalus"/>
          <w:b/>
          <w:color w:val="0000FF"/>
          <w:sz w:val="20"/>
          <w:szCs w:val="20"/>
        </w:rPr>
      </w:pPr>
      <w:r w:rsidRPr="00C40B1C">
        <w:rPr>
          <w:rFonts w:ascii="Century Gothic" w:hAnsi="Century Gothic" w:cs="Andalus"/>
          <w:b/>
          <w:color w:val="0000FF"/>
          <w:sz w:val="20"/>
          <w:szCs w:val="20"/>
        </w:rPr>
        <w:t>W</w:t>
      </w:r>
      <w:r w:rsidR="001A3359" w:rsidRPr="00C40B1C">
        <w:rPr>
          <w:rFonts w:ascii="Century Gothic" w:hAnsi="Century Gothic" w:cs="Andalus"/>
          <w:b/>
          <w:color w:val="0000FF"/>
          <w:sz w:val="20"/>
          <w:szCs w:val="20"/>
        </w:rPr>
        <w:t>orld Economic Forum (WEF)</w:t>
      </w:r>
    </w:p>
    <w:p w:rsidR="001A3359" w:rsidRPr="00C40B1C" w:rsidRDefault="001A3359" w:rsidP="00181E5C">
      <w:pPr>
        <w:pStyle w:val="NoSpacing"/>
        <w:jc w:val="both"/>
        <w:rPr>
          <w:rFonts w:ascii="Century Gothic" w:hAnsi="Century Gothic" w:cs="Andalus"/>
          <w:i/>
          <w:color w:val="0000FF"/>
          <w:sz w:val="18"/>
          <w:szCs w:val="18"/>
        </w:rPr>
      </w:pPr>
      <w:r w:rsidRPr="00C40B1C">
        <w:rPr>
          <w:rFonts w:ascii="Century Gothic" w:hAnsi="Century Gothic" w:cs="Andalus"/>
          <w:i/>
          <w:color w:val="0000FF"/>
          <w:sz w:val="18"/>
          <w:szCs w:val="18"/>
        </w:rPr>
        <w:t>May 7-9,</w:t>
      </w:r>
      <w:r w:rsidR="00DC5638" w:rsidRPr="00C40B1C">
        <w:rPr>
          <w:rFonts w:ascii="Century Gothic" w:hAnsi="Century Gothic" w:cs="Andalus"/>
          <w:i/>
          <w:color w:val="0000FF"/>
          <w:sz w:val="18"/>
          <w:szCs w:val="18"/>
        </w:rPr>
        <w:t xml:space="preserve"> </w:t>
      </w:r>
      <w:r w:rsidRPr="00C40B1C">
        <w:rPr>
          <w:rFonts w:ascii="Century Gothic" w:hAnsi="Century Gothic" w:cs="Andalus"/>
          <w:i/>
          <w:color w:val="0000FF"/>
          <w:sz w:val="18"/>
          <w:szCs w:val="18"/>
        </w:rPr>
        <w:t>2014 Abuja,</w:t>
      </w:r>
      <w:r w:rsidR="0039436A" w:rsidRPr="00C40B1C">
        <w:rPr>
          <w:rFonts w:ascii="Century Gothic" w:hAnsi="Century Gothic" w:cs="Andalus"/>
          <w:i/>
          <w:color w:val="0000FF"/>
          <w:sz w:val="18"/>
          <w:szCs w:val="18"/>
        </w:rPr>
        <w:t xml:space="preserve"> </w:t>
      </w:r>
      <w:r w:rsidRPr="00C40B1C">
        <w:rPr>
          <w:rFonts w:ascii="Century Gothic" w:hAnsi="Century Gothic" w:cs="Andalus"/>
          <w:i/>
          <w:color w:val="0000FF"/>
          <w:sz w:val="18"/>
          <w:szCs w:val="18"/>
        </w:rPr>
        <w:t>Nigeria</w:t>
      </w:r>
    </w:p>
    <w:p w:rsidR="00DC5638" w:rsidRPr="00DC5638" w:rsidRDefault="00DC5638" w:rsidP="00181E5C">
      <w:pPr>
        <w:pStyle w:val="NoSpacing"/>
        <w:jc w:val="both"/>
        <w:rPr>
          <w:rFonts w:ascii="Century Gothic" w:hAnsi="Century Gothic" w:cs="Andalus"/>
          <w:i/>
          <w:color w:val="0033CC"/>
          <w:sz w:val="20"/>
          <w:szCs w:val="20"/>
        </w:rPr>
      </w:pPr>
    </w:p>
    <w:p w:rsidR="007717A4" w:rsidRPr="007717A4" w:rsidRDefault="001A3359" w:rsidP="00B00A2C">
      <w:pPr>
        <w:pStyle w:val="NoSpacing"/>
        <w:jc w:val="both"/>
        <w:rPr>
          <w:rFonts w:ascii="Century Gothic" w:hAnsi="Century Gothic"/>
          <w:sz w:val="20"/>
          <w:szCs w:val="20"/>
        </w:rPr>
      </w:pPr>
      <w:r w:rsidRPr="007717A4">
        <w:rPr>
          <w:rFonts w:ascii="Century Gothic" w:hAnsi="Century Gothic"/>
          <w:sz w:val="20"/>
          <w:szCs w:val="20"/>
        </w:rPr>
        <w:t xml:space="preserve">Dr. </w:t>
      </w:r>
      <w:proofErr w:type="spellStart"/>
      <w:r w:rsidRPr="007717A4">
        <w:rPr>
          <w:rFonts w:ascii="Century Gothic" w:hAnsi="Century Gothic"/>
          <w:sz w:val="20"/>
          <w:szCs w:val="20"/>
        </w:rPr>
        <w:t>Ebere</w:t>
      </w:r>
      <w:proofErr w:type="spellEnd"/>
      <w:r w:rsidRPr="007717A4">
        <w:rPr>
          <w:rFonts w:ascii="Century Gothic" w:hAnsi="Century Gothic"/>
          <w:sz w:val="20"/>
          <w:szCs w:val="20"/>
        </w:rPr>
        <w:t xml:space="preserve"> </w:t>
      </w:r>
      <w:proofErr w:type="spellStart"/>
      <w:r w:rsidRPr="007717A4">
        <w:rPr>
          <w:rFonts w:ascii="Century Gothic" w:hAnsi="Century Gothic"/>
          <w:sz w:val="20"/>
          <w:szCs w:val="20"/>
        </w:rPr>
        <w:t>Uneze</w:t>
      </w:r>
      <w:proofErr w:type="spellEnd"/>
      <w:r w:rsidRPr="007717A4">
        <w:rPr>
          <w:rFonts w:ascii="Century Gothic" w:hAnsi="Century Gothic"/>
          <w:sz w:val="20"/>
          <w:szCs w:val="20"/>
        </w:rPr>
        <w:t>, Executive Director, CSEA, joined other experts, policymakers and global leaders for the 24th World Economic</w:t>
      </w:r>
      <w:r w:rsidR="00015E56" w:rsidRPr="007717A4">
        <w:rPr>
          <w:rFonts w:ascii="Century Gothic" w:hAnsi="Century Gothic"/>
          <w:sz w:val="20"/>
          <w:szCs w:val="20"/>
        </w:rPr>
        <w:t xml:space="preserve"> Forum (WEF) on Africa </w:t>
      </w:r>
      <w:r w:rsidR="00DC5638" w:rsidRPr="007717A4">
        <w:rPr>
          <w:rFonts w:ascii="Century Gothic" w:hAnsi="Century Gothic"/>
          <w:sz w:val="20"/>
          <w:szCs w:val="20"/>
        </w:rPr>
        <w:t xml:space="preserve">tagged </w:t>
      </w:r>
      <w:r w:rsidR="00015E56" w:rsidRPr="007717A4">
        <w:rPr>
          <w:rFonts w:ascii="Century Gothic" w:hAnsi="Century Gothic"/>
          <w:sz w:val="20"/>
          <w:szCs w:val="20"/>
        </w:rPr>
        <w:t xml:space="preserve">“Forging Inclusive Growth, Creating Jobs”. </w:t>
      </w:r>
      <w:r w:rsidR="007717A4" w:rsidRPr="007717A4">
        <w:rPr>
          <w:rFonts w:ascii="Century Gothic" w:hAnsi="Century Gothic"/>
          <w:sz w:val="20"/>
          <w:szCs w:val="20"/>
        </w:rPr>
        <w:t>The meeting highlighted Africa</w:t>
      </w:r>
      <w:r w:rsidR="007717A4">
        <w:rPr>
          <w:rFonts w:ascii="Century Gothic" w:hAnsi="Century Gothic"/>
          <w:sz w:val="20"/>
          <w:szCs w:val="20"/>
        </w:rPr>
        <w:t xml:space="preserve">’s effort </w:t>
      </w:r>
      <w:r w:rsidR="007717A4" w:rsidRPr="007717A4">
        <w:rPr>
          <w:rFonts w:ascii="Century Gothic" w:hAnsi="Century Gothic"/>
          <w:sz w:val="20"/>
          <w:szCs w:val="20"/>
        </w:rPr>
        <w:t xml:space="preserve">to strengthen competitiveness, invest in human capital, boost strategic infrastructure and build resilience in a volatile global environment. It also </w:t>
      </w:r>
      <w:r w:rsidR="00DC5638" w:rsidRPr="007717A4">
        <w:rPr>
          <w:rFonts w:ascii="Century Gothic" w:hAnsi="Century Gothic"/>
          <w:sz w:val="20"/>
          <w:szCs w:val="20"/>
        </w:rPr>
        <w:t xml:space="preserve">provided a platform for extensive debate </w:t>
      </w:r>
      <w:r w:rsidR="00F736BF" w:rsidRPr="007717A4">
        <w:rPr>
          <w:rFonts w:ascii="Century Gothic" w:hAnsi="Century Gothic"/>
          <w:sz w:val="20"/>
          <w:szCs w:val="20"/>
        </w:rPr>
        <w:t xml:space="preserve">among decision makers from </w:t>
      </w:r>
      <w:r w:rsidR="00231AF2" w:rsidRPr="007717A4">
        <w:rPr>
          <w:rFonts w:ascii="Century Gothic" w:hAnsi="Century Gothic"/>
          <w:sz w:val="20"/>
          <w:szCs w:val="20"/>
        </w:rPr>
        <w:t>industries</w:t>
      </w:r>
      <w:r w:rsidR="00F736BF" w:rsidRPr="007717A4">
        <w:rPr>
          <w:rFonts w:ascii="Century Gothic" w:hAnsi="Century Gothic"/>
          <w:sz w:val="20"/>
          <w:szCs w:val="20"/>
        </w:rPr>
        <w:t>, government, academia, civil society and the media to</w:t>
      </w:r>
      <w:r w:rsidR="007717A4" w:rsidRPr="007717A4">
        <w:rPr>
          <w:rFonts w:ascii="Century Gothic" w:hAnsi="Century Gothic"/>
          <w:sz w:val="20"/>
          <w:szCs w:val="20"/>
        </w:rPr>
        <w:t xml:space="preserve"> discuss on how to integrate and structurally reform the natural and economic potentials of Africa which remain largely untapped in order to deliver benefits to all citizens in the continent.</w:t>
      </w:r>
    </w:p>
    <w:p w:rsidR="007717A4" w:rsidRDefault="007717A4" w:rsidP="00C40B1C">
      <w:pPr>
        <w:pStyle w:val="NoSpacing"/>
        <w:tabs>
          <w:tab w:val="left" w:pos="938"/>
        </w:tabs>
        <w:jc w:val="both"/>
        <w:rPr>
          <w:rFonts w:ascii="Century Gothic" w:eastAsia="Times New Roman" w:hAnsi="Century Gothic" w:cs="Andalus"/>
          <w:sz w:val="20"/>
          <w:szCs w:val="20"/>
        </w:rPr>
      </w:pPr>
    </w:p>
    <w:p w:rsidR="001C3948" w:rsidRPr="00C40B1C" w:rsidRDefault="001C3948" w:rsidP="00C40B1C">
      <w:pPr>
        <w:pStyle w:val="NoSpacing"/>
        <w:tabs>
          <w:tab w:val="left" w:pos="938"/>
        </w:tabs>
        <w:jc w:val="both"/>
        <w:rPr>
          <w:rFonts w:ascii="Century Gothic" w:hAnsi="Century Gothic" w:cs="Andalus"/>
          <w:b/>
          <w:color w:val="0000FF"/>
        </w:rPr>
      </w:pPr>
      <w:r w:rsidRPr="00797E4E">
        <w:rPr>
          <w:rFonts w:ascii="Century Gothic" w:hAnsi="Century Gothic" w:cs="Andalus"/>
          <w:b/>
          <w:color w:val="0000FF"/>
          <w:sz w:val="20"/>
          <w:szCs w:val="20"/>
        </w:rPr>
        <w:t>CSEA/Nextier Ad</w:t>
      </w:r>
      <w:r w:rsidR="00CA0B0E">
        <w:rPr>
          <w:rFonts w:ascii="Century Gothic" w:hAnsi="Century Gothic" w:cs="Andalus"/>
          <w:b/>
          <w:color w:val="0000FF"/>
          <w:sz w:val="20"/>
          <w:szCs w:val="20"/>
        </w:rPr>
        <w:t>visory Policy Dialogue on Job Cr</w:t>
      </w:r>
      <w:r w:rsidRPr="00797E4E">
        <w:rPr>
          <w:rFonts w:ascii="Century Gothic" w:hAnsi="Century Gothic" w:cs="Andalus"/>
          <w:b/>
          <w:color w:val="0000FF"/>
          <w:sz w:val="20"/>
          <w:szCs w:val="20"/>
        </w:rPr>
        <w:t>eation Strategies in Nigeria</w:t>
      </w:r>
    </w:p>
    <w:p w:rsidR="001C3948" w:rsidRPr="00C40B1C" w:rsidRDefault="001C3948" w:rsidP="001C3948">
      <w:pPr>
        <w:pStyle w:val="NoSpacing"/>
        <w:rPr>
          <w:rFonts w:ascii="Century Gothic" w:hAnsi="Century Gothic" w:cs="Andalus"/>
          <w:i/>
          <w:color w:val="0000FF"/>
          <w:sz w:val="18"/>
          <w:szCs w:val="18"/>
        </w:rPr>
      </w:pPr>
      <w:r w:rsidRPr="00C40B1C">
        <w:rPr>
          <w:rFonts w:ascii="Century Gothic" w:hAnsi="Century Gothic" w:cs="Andalus"/>
          <w:i/>
          <w:color w:val="0000FF"/>
          <w:sz w:val="18"/>
          <w:szCs w:val="18"/>
        </w:rPr>
        <w:t>May 15</w:t>
      </w:r>
      <w:r w:rsidR="00862BB7" w:rsidRPr="00C40B1C">
        <w:rPr>
          <w:rFonts w:ascii="Century Gothic" w:hAnsi="Century Gothic" w:cs="Andalus"/>
          <w:i/>
          <w:color w:val="0000FF"/>
          <w:sz w:val="18"/>
          <w:szCs w:val="18"/>
        </w:rPr>
        <w:t>,</w:t>
      </w:r>
      <w:r w:rsidRPr="00C40B1C">
        <w:rPr>
          <w:rFonts w:ascii="Century Gothic" w:hAnsi="Century Gothic" w:cs="Andalus"/>
          <w:i/>
          <w:color w:val="0000FF"/>
          <w:sz w:val="18"/>
          <w:szCs w:val="18"/>
        </w:rPr>
        <w:t xml:space="preserve"> 2014, Abuja, Nigeria</w:t>
      </w:r>
    </w:p>
    <w:p w:rsidR="00F32E9C" w:rsidRDefault="00F32E9C" w:rsidP="001C3948">
      <w:pPr>
        <w:pStyle w:val="NoSpacing"/>
        <w:rPr>
          <w:rFonts w:ascii="Century Gothic" w:hAnsi="Century Gothic" w:cs="Andalus"/>
          <w:i/>
          <w:color w:val="0033CC"/>
        </w:rPr>
      </w:pPr>
    </w:p>
    <w:p w:rsidR="00862BB7" w:rsidRDefault="00F32E9C" w:rsidP="00862BB7">
      <w:pPr>
        <w:pStyle w:val="NoSpacing"/>
        <w:jc w:val="both"/>
        <w:rPr>
          <w:rFonts w:ascii="Century Gothic" w:hAnsi="Century Gothic"/>
          <w:sz w:val="20"/>
          <w:szCs w:val="20"/>
        </w:rPr>
      </w:pPr>
      <w:r w:rsidRPr="00C40B1C">
        <w:rPr>
          <w:rFonts w:ascii="Century Gothic" w:hAnsi="Century Gothic"/>
          <w:sz w:val="20"/>
          <w:szCs w:val="20"/>
        </w:rPr>
        <w:t>The Centre for the Study of the Economies of Africa (CSEA) in collaboration with Nextier Advisory with support from the International Development a</w:t>
      </w:r>
      <w:r w:rsidR="00C40B1C">
        <w:rPr>
          <w:rFonts w:ascii="Century Gothic" w:hAnsi="Century Gothic"/>
          <w:sz w:val="20"/>
          <w:szCs w:val="20"/>
        </w:rPr>
        <w:t>nd Research Center (IDRC</w:t>
      </w:r>
      <w:r w:rsidRPr="00C40B1C">
        <w:rPr>
          <w:rFonts w:ascii="Century Gothic" w:hAnsi="Century Gothic"/>
          <w:sz w:val="20"/>
          <w:szCs w:val="20"/>
        </w:rPr>
        <w:t xml:space="preserve">) organised a policy dialogue tagged “Job Creation Strategies and Employment Generation in Nigeria”. </w:t>
      </w:r>
      <w:r w:rsidR="00B87E96" w:rsidRPr="00C40B1C">
        <w:rPr>
          <w:rFonts w:ascii="Century Gothic" w:hAnsi="Century Gothic"/>
          <w:sz w:val="20"/>
          <w:szCs w:val="20"/>
        </w:rPr>
        <w:t xml:space="preserve">The dialogue </w:t>
      </w:r>
      <w:r w:rsidRPr="00C40B1C">
        <w:rPr>
          <w:rFonts w:ascii="Century Gothic" w:hAnsi="Century Gothic"/>
          <w:sz w:val="20"/>
          <w:szCs w:val="20"/>
        </w:rPr>
        <w:t xml:space="preserve">highlighted the potentials and challenges of employment generation in the private and public sector </w:t>
      </w:r>
      <w:r w:rsidR="00C40B1C">
        <w:rPr>
          <w:rFonts w:ascii="Century Gothic" w:hAnsi="Century Gothic"/>
          <w:sz w:val="20"/>
          <w:szCs w:val="20"/>
        </w:rPr>
        <w:t xml:space="preserve">and </w:t>
      </w:r>
      <w:r w:rsidR="00B87E96" w:rsidRPr="00C40B1C">
        <w:rPr>
          <w:rFonts w:ascii="Century Gothic" w:hAnsi="Century Gothic"/>
          <w:sz w:val="20"/>
          <w:szCs w:val="20"/>
        </w:rPr>
        <w:t xml:space="preserve">focused on the findings of a research study titled “Job Creation and Employment Generation Strategies in Nigeria”. The event </w:t>
      </w:r>
      <w:r w:rsidR="00C40B1C" w:rsidRPr="00C40B1C">
        <w:rPr>
          <w:rFonts w:ascii="Century Gothic" w:hAnsi="Century Gothic"/>
          <w:sz w:val="20"/>
          <w:szCs w:val="20"/>
        </w:rPr>
        <w:t>also provided</w:t>
      </w:r>
      <w:r w:rsidRPr="00C40B1C">
        <w:rPr>
          <w:rFonts w:ascii="Century Gothic" w:hAnsi="Century Gothic"/>
          <w:sz w:val="20"/>
          <w:szCs w:val="20"/>
        </w:rPr>
        <w:t xml:space="preserve"> a platform for participants to discuss and suggest actionable priorities for government to</w:t>
      </w:r>
      <w:r w:rsidR="006E2DB9">
        <w:rPr>
          <w:rFonts w:ascii="Century Gothic" w:hAnsi="Century Gothic"/>
          <w:sz w:val="20"/>
          <w:szCs w:val="20"/>
        </w:rPr>
        <w:t xml:space="preserve"> profer solution to the problem of unemployment</w:t>
      </w:r>
      <w:r w:rsidRPr="00C40B1C">
        <w:rPr>
          <w:rFonts w:ascii="Century Gothic" w:hAnsi="Century Gothic"/>
          <w:sz w:val="20"/>
          <w:szCs w:val="20"/>
        </w:rPr>
        <w:t>.</w:t>
      </w:r>
      <w:r w:rsidR="00C40B1C">
        <w:rPr>
          <w:rFonts w:ascii="Century Gothic" w:hAnsi="Century Gothic"/>
          <w:sz w:val="20"/>
          <w:szCs w:val="20"/>
        </w:rPr>
        <w:t xml:space="preserve"> T</w:t>
      </w:r>
      <w:r w:rsidRPr="00C40B1C">
        <w:rPr>
          <w:rFonts w:ascii="Century Gothic" w:hAnsi="Century Gothic"/>
          <w:sz w:val="20"/>
          <w:szCs w:val="20"/>
        </w:rPr>
        <w:t xml:space="preserve">he dialogue was organised in two sessions; session </w:t>
      </w:r>
      <w:r w:rsidR="00C40B1C">
        <w:rPr>
          <w:rFonts w:ascii="Century Gothic" w:hAnsi="Century Gothic"/>
          <w:sz w:val="20"/>
          <w:szCs w:val="20"/>
        </w:rPr>
        <w:t xml:space="preserve">one </w:t>
      </w:r>
      <w:r w:rsidRPr="00C40B1C">
        <w:rPr>
          <w:rFonts w:ascii="Century Gothic" w:hAnsi="Century Gothic"/>
          <w:sz w:val="20"/>
          <w:szCs w:val="20"/>
        </w:rPr>
        <w:t>focused on the</w:t>
      </w:r>
      <w:r w:rsidR="00C40B1C">
        <w:rPr>
          <w:rFonts w:ascii="Century Gothic" w:hAnsi="Century Gothic"/>
          <w:sz w:val="20"/>
          <w:szCs w:val="20"/>
        </w:rPr>
        <w:t xml:space="preserve"> challenges of Job Creation in agriculture and m</w:t>
      </w:r>
      <w:r w:rsidRPr="00C40B1C">
        <w:rPr>
          <w:rFonts w:ascii="Century Gothic" w:hAnsi="Century Gothic"/>
          <w:sz w:val="20"/>
          <w:szCs w:val="20"/>
        </w:rPr>
        <w:t xml:space="preserve">anufacturing sectors </w:t>
      </w:r>
      <w:r w:rsidR="00C40B1C">
        <w:rPr>
          <w:rFonts w:ascii="Century Gothic" w:hAnsi="Century Gothic"/>
          <w:sz w:val="20"/>
          <w:szCs w:val="20"/>
        </w:rPr>
        <w:t xml:space="preserve">while session two </w:t>
      </w:r>
      <w:r w:rsidR="00C40B1C" w:rsidRPr="00C40B1C">
        <w:rPr>
          <w:rFonts w:ascii="Century Gothic" w:hAnsi="Century Gothic"/>
          <w:sz w:val="20"/>
          <w:szCs w:val="20"/>
        </w:rPr>
        <w:t>identified the role of the public sector in Job Creation and how to utilize its potentials</w:t>
      </w:r>
      <w:r w:rsidR="00E32FAA">
        <w:rPr>
          <w:rFonts w:ascii="Century Gothic" w:hAnsi="Century Gothic"/>
          <w:sz w:val="20"/>
          <w:szCs w:val="20"/>
        </w:rPr>
        <w:t>.</w:t>
      </w:r>
    </w:p>
    <w:p w:rsidR="00127CD3" w:rsidRDefault="00127CD3" w:rsidP="00862BB7">
      <w:pPr>
        <w:pStyle w:val="NoSpacing"/>
        <w:jc w:val="both"/>
        <w:rPr>
          <w:rFonts w:ascii="Century Gothic" w:hAnsi="Century Gothic"/>
          <w:sz w:val="20"/>
          <w:szCs w:val="20"/>
        </w:rPr>
      </w:pPr>
    </w:p>
    <w:p w:rsidR="00127CD3" w:rsidRPr="00127CD3" w:rsidRDefault="00127CD3" w:rsidP="00127CD3">
      <w:pPr>
        <w:pStyle w:val="NoSpacing"/>
        <w:rPr>
          <w:rFonts w:ascii="Century Gothic" w:hAnsi="Century Gothic" w:cs="Andalus"/>
          <w:b/>
          <w:color w:val="0000FF"/>
          <w:sz w:val="20"/>
          <w:szCs w:val="20"/>
        </w:rPr>
      </w:pPr>
      <w:r w:rsidRPr="00127CD3">
        <w:rPr>
          <w:rFonts w:ascii="Century Gothic" w:hAnsi="Century Gothic" w:cs="Andalus"/>
          <w:b/>
          <w:color w:val="0000FF"/>
          <w:sz w:val="20"/>
          <w:szCs w:val="20"/>
        </w:rPr>
        <w:t>Think Tank Initiative (TTI) Learning Events</w:t>
      </w:r>
    </w:p>
    <w:p w:rsidR="00127CD3" w:rsidRPr="00B00A2C" w:rsidRDefault="00127CD3" w:rsidP="00127CD3">
      <w:pPr>
        <w:pStyle w:val="NoSpacing"/>
        <w:rPr>
          <w:rFonts w:ascii="Century Gothic" w:hAnsi="Century Gothic" w:cs="Andalus"/>
          <w:i/>
          <w:color w:val="0000FF"/>
          <w:sz w:val="18"/>
          <w:szCs w:val="18"/>
        </w:rPr>
      </w:pPr>
      <w:r w:rsidRPr="00127CD3">
        <w:rPr>
          <w:rFonts w:ascii="Century Gothic" w:hAnsi="Century Gothic" w:cs="Andalus"/>
          <w:b/>
          <w:i/>
          <w:color w:val="0000FF"/>
          <w:sz w:val="18"/>
          <w:szCs w:val="18"/>
        </w:rPr>
        <w:t xml:space="preserve"> </w:t>
      </w:r>
      <w:r w:rsidRPr="00B00A2C">
        <w:rPr>
          <w:rFonts w:ascii="Century Gothic" w:hAnsi="Century Gothic" w:cs="Andalus"/>
          <w:i/>
          <w:color w:val="0000FF"/>
          <w:sz w:val="18"/>
          <w:szCs w:val="18"/>
        </w:rPr>
        <w:t>May 19-20, 2014, Nairobi, Kenya</w:t>
      </w:r>
    </w:p>
    <w:p w:rsidR="00127CD3" w:rsidRPr="00127CD3" w:rsidRDefault="00127CD3" w:rsidP="00127CD3">
      <w:pPr>
        <w:pStyle w:val="NoSpacing"/>
        <w:rPr>
          <w:rFonts w:ascii="Century Gothic" w:hAnsi="Century Gothic"/>
          <w:sz w:val="20"/>
          <w:szCs w:val="20"/>
        </w:rPr>
      </w:pPr>
    </w:p>
    <w:p w:rsidR="00127CD3" w:rsidRPr="00127CD3" w:rsidRDefault="00127CD3" w:rsidP="00B00A2C">
      <w:pPr>
        <w:jc w:val="both"/>
        <w:rPr>
          <w:rFonts w:ascii="Century Gothic" w:hAnsi="Century Gothic"/>
          <w:sz w:val="20"/>
        </w:rPr>
      </w:pPr>
      <w:r w:rsidRPr="00127CD3">
        <w:rPr>
          <w:rFonts w:ascii="Century Gothic" w:hAnsi="Century Gothic"/>
          <w:sz w:val="20"/>
        </w:rPr>
        <w:t xml:space="preserve">Dr. </w:t>
      </w:r>
      <w:proofErr w:type="spellStart"/>
      <w:r w:rsidRPr="00127CD3">
        <w:rPr>
          <w:rFonts w:ascii="Century Gothic" w:hAnsi="Century Gothic"/>
          <w:sz w:val="20"/>
        </w:rPr>
        <w:t>Ebere</w:t>
      </w:r>
      <w:proofErr w:type="spellEnd"/>
      <w:r w:rsidRPr="00127CD3">
        <w:rPr>
          <w:rFonts w:ascii="Century Gothic" w:hAnsi="Century Gothic"/>
          <w:sz w:val="20"/>
        </w:rPr>
        <w:t xml:space="preserve"> </w:t>
      </w:r>
      <w:proofErr w:type="spellStart"/>
      <w:r w:rsidRPr="00127CD3">
        <w:rPr>
          <w:rFonts w:ascii="Century Gothic" w:hAnsi="Century Gothic"/>
          <w:sz w:val="20"/>
        </w:rPr>
        <w:t>Uneze</w:t>
      </w:r>
      <w:proofErr w:type="spellEnd"/>
      <w:r w:rsidRPr="00127CD3">
        <w:rPr>
          <w:rFonts w:ascii="Century Gothic" w:hAnsi="Century Gothic"/>
          <w:sz w:val="20"/>
        </w:rPr>
        <w:t>, Executive Director, CSEA joined other researchers at the roundtable learning events organised by the Think Tank Initiative in collaboration with Economic Policy Research Center(EPRC) and the African Capacity Building Foundation (ACBF) on “Strengthening Research Quality for Pol</w:t>
      </w:r>
      <w:r w:rsidR="00FC5773">
        <w:rPr>
          <w:rFonts w:ascii="Century Gothic" w:hAnsi="Century Gothic"/>
          <w:sz w:val="20"/>
        </w:rPr>
        <w:t>icymaking in Africa”. The event</w:t>
      </w:r>
      <w:r w:rsidRPr="00127CD3">
        <w:rPr>
          <w:rFonts w:ascii="Century Gothic" w:hAnsi="Century Gothic"/>
          <w:sz w:val="20"/>
        </w:rPr>
        <w:t xml:space="preserve"> aimed at exploring</w:t>
      </w:r>
      <w:r w:rsidRPr="00F8083F">
        <w:rPr>
          <w:rFonts w:ascii="Century Gothic" w:hAnsi="Century Gothic"/>
          <w:sz w:val="20"/>
        </w:rPr>
        <w:t xml:space="preserve"> strategies to strengthen research capacity in African policy research institutions.</w:t>
      </w:r>
      <w:r w:rsidRPr="00127CD3">
        <w:rPr>
          <w:rFonts w:ascii="Century Gothic" w:hAnsi="Century Gothic"/>
          <w:sz w:val="20"/>
        </w:rPr>
        <w:t xml:space="preserve"> The first day focused on </w:t>
      </w:r>
      <w:r w:rsidR="00B00A2C">
        <w:rPr>
          <w:rFonts w:ascii="Century Gothic" w:hAnsi="Century Gothic"/>
          <w:sz w:val="20"/>
        </w:rPr>
        <w:t xml:space="preserve">discussion on </w:t>
      </w:r>
      <w:r w:rsidRPr="00127CD3">
        <w:rPr>
          <w:rFonts w:ascii="Century Gothic" w:hAnsi="Century Gothic"/>
          <w:sz w:val="20"/>
        </w:rPr>
        <w:t>research quality</w:t>
      </w:r>
      <w:r w:rsidR="00B00A2C">
        <w:rPr>
          <w:rFonts w:ascii="Century Gothic" w:hAnsi="Century Gothic"/>
          <w:sz w:val="20"/>
        </w:rPr>
        <w:t xml:space="preserve"> and capacity</w:t>
      </w:r>
      <w:r w:rsidRPr="00127CD3">
        <w:rPr>
          <w:rFonts w:ascii="Century Gothic" w:hAnsi="Century Gothic"/>
          <w:sz w:val="20"/>
        </w:rPr>
        <w:t xml:space="preserve"> in Africa and the challenges faced in terms of transforming research evidence into policy. The second day provided a platform for participants to identify metrics and indicators used to help their respective institutions measure improvements in research quality and discuss how </w:t>
      </w:r>
      <w:r w:rsidR="00B73429">
        <w:rPr>
          <w:rFonts w:ascii="Century Gothic" w:hAnsi="Century Gothic"/>
          <w:sz w:val="20"/>
        </w:rPr>
        <w:t>it</w:t>
      </w:r>
      <w:r w:rsidRPr="00127CD3">
        <w:rPr>
          <w:rFonts w:ascii="Century Gothic" w:hAnsi="Century Gothic"/>
          <w:sz w:val="20"/>
        </w:rPr>
        <w:t xml:space="preserve"> links to successful policy engagement.</w:t>
      </w:r>
      <w:r>
        <w:rPr>
          <w:rFonts w:ascii="Century Gothic" w:hAnsi="Century Gothic"/>
          <w:sz w:val="20"/>
        </w:rPr>
        <w:t xml:space="preserve"> </w:t>
      </w:r>
      <w:r w:rsidRPr="00127CD3">
        <w:rPr>
          <w:rFonts w:ascii="Century Gothic" w:hAnsi="Century Gothic"/>
          <w:sz w:val="20"/>
          <w:u w:val="single"/>
        </w:rPr>
        <w:t>Read More</w:t>
      </w:r>
    </w:p>
    <w:p w:rsidR="00127CD3" w:rsidRDefault="00127CD3" w:rsidP="00862BB7">
      <w:pPr>
        <w:pStyle w:val="NoSpacing"/>
        <w:jc w:val="both"/>
        <w:rPr>
          <w:rFonts w:ascii="Century Gothic" w:hAnsi="Century Gothic"/>
          <w:sz w:val="20"/>
          <w:szCs w:val="20"/>
        </w:rPr>
      </w:pPr>
    </w:p>
    <w:p w:rsidR="00862BB7" w:rsidRPr="003C6E5A" w:rsidRDefault="00862BB7" w:rsidP="00862BB7">
      <w:pPr>
        <w:pStyle w:val="NoSpacing"/>
        <w:jc w:val="both"/>
        <w:rPr>
          <w:rFonts w:ascii="Century Gothic" w:hAnsi="Century Gothic" w:cs="Andalus"/>
          <w:b/>
          <w:color w:val="0000FF"/>
          <w:sz w:val="20"/>
          <w:szCs w:val="20"/>
        </w:rPr>
      </w:pPr>
      <w:r w:rsidRPr="003C6E5A">
        <w:rPr>
          <w:rFonts w:ascii="Century Gothic" w:hAnsi="Century Gothic" w:cs="Andalus"/>
          <w:b/>
          <w:color w:val="0000FF"/>
          <w:sz w:val="20"/>
          <w:szCs w:val="20"/>
        </w:rPr>
        <w:t>Young African Scholars Program, International Economic Association (IEA) World Congress</w:t>
      </w:r>
    </w:p>
    <w:p w:rsidR="00862BB7" w:rsidRPr="00E32FAA" w:rsidRDefault="00862BB7" w:rsidP="00862BB7">
      <w:pPr>
        <w:pStyle w:val="NoSpacing"/>
        <w:jc w:val="both"/>
        <w:rPr>
          <w:rFonts w:ascii="Century Gothic" w:eastAsia="Times New Roman" w:hAnsi="Century Gothic" w:cs="Andalus"/>
          <w:i/>
          <w:color w:val="0000FF"/>
          <w:sz w:val="18"/>
          <w:szCs w:val="18"/>
        </w:rPr>
      </w:pPr>
      <w:r w:rsidRPr="00E32FAA">
        <w:rPr>
          <w:rFonts w:ascii="Century Gothic" w:eastAsia="Times New Roman" w:hAnsi="Century Gothic" w:cs="Andalus"/>
          <w:i/>
          <w:color w:val="0000FF"/>
          <w:sz w:val="18"/>
          <w:szCs w:val="18"/>
        </w:rPr>
        <w:t>June 6-10, 2014, Amman, Jordan</w:t>
      </w:r>
    </w:p>
    <w:p w:rsidR="00862BB7" w:rsidRDefault="00862BB7" w:rsidP="00862BB7">
      <w:pPr>
        <w:pStyle w:val="NoSpacing"/>
        <w:jc w:val="both"/>
        <w:rPr>
          <w:rFonts w:ascii="Century Gothic" w:hAnsi="Century Gothic"/>
          <w:sz w:val="20"/>
          <w:szCs w:val="20"/>
        </w:rPr>
      </w:pPr>
    </w:p>
    <w:p w:rsidR="0048382E" w:rsidRDefault="00862BB7" w:rsidP="00797E4E">
      <w:pPr>
        <w:pStyle w:val="NoSpacing"/>
        <w:jc w:val="both"/>
        <w:rPr>
          <w:rFonts w:ascii="Century Gothic" w:hAnsi="Century Gothic"/>
          <w:sz w:val="20"/>
          <w:szCs w:val="20"/>
        </w:rPr>
      </w:pPr>
      <w:r w:rsidRPr="003C6E5A">
        <w:rPr>
          <w:rFonts w:ascii="Century Gothic" w:hAnsi="Century Gothic"/>
          <w:sz w:val="20"/>
          <w:szCs w:val="20"/>
        </w:rPr>
        <w:t xml:space="preserve">Dr. </w:t>
      </w:r>
      <w:proofErr w:type="spellStart"/>
      <w:r w:rsidRPr="003C6E5A">
        <w:rPr>
          <w:rFonts w:ascii="Century Gothic" w:hAnsi="Century Gothic"/>
          <w:sz w:val="20"/>
          <w:szCs w:val="20"/>
        </w:rPr>
        <w:t>Olumide</w:t>
      </w:r>
      <w:proofErr w:type="spellEnd"/>
      <w:r w:rsidRPr="003C6E5A">
        <w:rPr>
          <w:rFonts w:ascii="Century Gothic" w:hAnsi="Century Gothic"/>
          <w:sz w:val="20"/>
          <w:szCs w:val="20"/>
        </w:rPr>
        <w:t xml:space="preserve"> </w:t>
      </w:r>
      <w:proofErr w:type="spellStart"/>
      <w:r w:rsidRPr="003C6E5A">
        <w:rPr>
          <w:rFonts w:ascii="Century Gothic" w:hAnsi="Century Gothic"/>
          <w:sz w:val="20"/>
          <w:szCs w:val="20"/>
        </w:rPr>
        <w:t>Taiwo</w:t>
      </w:r>
      <w:proofErr w:type="spellEnd"/>
      <w:r w:rsidRPr="003C6E5A">
        <w:rPr>
          <w:rFonts w:ascii="Century Gothic" w:hAnsi="Century Gothic"/>
          <w:sz w:val="20"/>
          <w:szCs w:val="20"/>
        </w:rPr>
        <w:t xml:space="preserve">, Director of Research, CSEA, joined other researchers and policymakers at the Young African </w:t>
      </w:r>
      <w:r w:rsidR="002779CA">
        <w:rPr>
          <w:rFonts w:ascii="Century Gothic" w:hAnsi="Century Gothic"/>
          <w:sz w:val="20"/>
          <w:szCs w:val="20"/>
        </w:rPr>
        <w:t>Scholars Program (YASP), organis</w:t>
      </w:r>
      <w:r w:rsidRPr="003C6E5A">
        <w:rPr>
          <w:rFonts w:ascii="Century Gothic" w:hAnsi="Century Gothic"/>
          <w:sz w:val="20"/>
          <w:szCs w:val="20"/>
        </w:rPr>
        <w:t xml:space="preserve">ed as a special session during the </w:t>
      </w:r>
      <w:r w:rsidR="00B87E96">
        <w:rPr>
          <w:rFonts w:ascii="Century Gothic" w:hAnsi="Century Gothic"/>
          <w:sz w:val="20"/>
          <w:szCs w:val="20"/>
        </w:rPr>
        <w:t xml:space="preserve">2014 </w:t>
      </w:r>
      <w:r w:rsidRPr="003C6E5A">
        <w:rPr>
          <w:rFonts w:ascii="Century Gothic" w:hAnsi="Century Gothic"/>
          <w:sz w:val="20"/>
          <w:szCs w:val="20"/>
        </w:rPr>
        <w:t>International Econo</w:t>
      </w:r>
      <w:r w:rsidR="002779CA">
        <w:rPr>
          <w:rFonts w:ascii="Century Gothic" w:hAnsi="Century Gothic"/>
          <w:sz w:val="20"/>
          <w:szCs w:val="20"/>
        </w:rPr>
        <w:t xml:space="preserve">mic Association World Congress. </w:t>
      </w:r>
      <w:r w:rsidRPr="003C6E5A">
        <w:rPr>
          <w:rFonts w:ascii="Century Gothic" w:hAnsi="Century Gothic"/>
          <w:sz w:val="20"/>
          <w:szCs w:val="20"/>
        </w:rPr>
        <w:t>The session provide</w:t>
      </w:r>
      <w:r w:rsidR="00B87E96">
        <w:rPr>
          <w:rFonts w:ascii="Century Gothic" w:hAnsi="Century Gothic"/>
          <w:sz w:val="20"/>
          <w:szCs w:val="20"/>
        </w:rPr>
        <w:t>d</w:t>
      </w:r>
      <w:r w:rsidRPr="003C6E5A">
        <w:rPr>
          <w:rFonts w:ascii="Century Gothic" w:hAnsi="Century Gothic"/>
          <w:sz w:val="20"/>
          <w:szCs w:val="20"/>
        </w:rPr>
        <w:t xml:space="preserve"> a forum for discussing innovative, theoretical and empirical research on the key challenges facing Africa. It also facilitated the exchange of views among researchers and policymakers as the continent search its path towards economic emergence.</w:t>
      </w:r>
      <w:r w:rsidR="00B87E96">
        <w:rPr>
          <w:rFonts w:ascii="Century Gothic" w:hAnsi="Century Gothic"/>
          <w:sz w:val="20"/>
          <w:szCs w:val="20"/>
        </w:rPr>
        <w:t xml:space="preserve"> </w:t>
      </w:r>
      <w:r w:rsidRPr="003C6E5A">
        <w:rPr>
          <w:rFonts w:ascii="Century Gothic" w:hAnsi="Century Gothic"/>
          <w:sz w:val="20"/>
          <w:szCs w:val="20"/>
        </w:rPr>
        <w:t xml:space="preserve">Dr Taiwo’s presentation focused on “The Fundamental Determinants of Competitiveness in African </w:t>
      </w:r>
      <w:r w:rsidR="002779CA">
        <w:rPr>
          <w:rFonts w:ascii="Century Gothic" w:hAnsi="Century Gothic"/>
          <w:sz w:val="20"/>
          <w:szCs w:val="20"/>
        </w:rPr>
        <w:t>Countries”. His submission was o</w:t>
      </w:r>
      <w:r w:rsidRPr="003C6E5A">
        <w:rPr>
          <w:rFonts w:ascii="Century Gothic" w:hAnsi="Century Gothic"/>
          <w:sz w:val="20"/>
          <w:szCs w:val="20"/>
        </w:rPr>
        <w:t>il countries, particularly those outside of the franc zone, need to invest in physical infrastructure</w:t>
      </w:r>
      <w:r w:rsidR="00B87E96">
        <w:rPr>
          <w:rFonts w:ascii="Century Gothic" w:hAnsi="Century Gothic"/>
          <w:sz w:val="20"/>
          <w:szCs w:val="20"/>
        </w:rPr>
        <w:t>s</w:t>
      </w:r>
      <w:r w:rsidRPr="003C6E5A">
        <w:rPr>
          <w:rFonts w:ascii="Century Gothic" w:hAnsi="Century Gothic"/>
          <w:sz w:val="20"/>
          <w:szCs w:val="20"/>
        </w:rPr>
        <w:t xml:space="preserve"> while slowing down the rate of urbanization. For non-oil countries, domestic investment, urbanization and openness to trade are strategies that can boost competitiveness, especially those in the franc zone.</w:t>
      </w:r>
    </w:p>
    <w:p w:rsidR="0049236E" w:rsidRPr="00E32FAA" w:rsidRDefault="0049236E" w:rsidP="00797E4E">
      <w:pPr>
        <w:pStyle w:val="NoSpacing"/>
        <w:jc w:val="both"/>
        <w:rPr>
          <w:rFonts w:ascii="Century Gothic" w:hAnsi="Century Gothic"/>
          <w:sz w:val="20"/>
          <w:szCs w:val="20"/>
        </w:rPr>
      </w:pPr>
    </w:p>
    <w:p w:rsidR="00797E4E" w:rsidRPr="00CA0B0E" w:rsidRDefault="00797E4E" w:rsidP="00797E4E">
      <w:pPr>
        <w:pStyle w:val="NoSpacing"/>
        <w:jc w:val="both"/>
        <w:rPr>
          <w:rFonts w:ascii="Century Gothic" w:hAnsi="Century Gothic" w:cs="Andalus"/>
          <w:b/>
          <w:color w:val="3333FF"/>
          <w:sz w:val="20"/>
          <w:szCs w:val="20"/>
        </w:rPr>
      </w:pPr>
      <w:r w:rsidRPr="00CA0B0E">
        <w:rPr>
          <w:rFonts w:ascii="Century Gothic" w:hAnsi="Century Gothic" w:cs="Andalus"/>
          <w:b/>
          <w:color w:val="3333FF"/>
          <w:sz w:val="20"/>
          <w:szCs w:val="20"/>
        </w:rPr>
        <w:t xml:space="preserve">15th Annual Global Development </w:t>
      </w:r>
      <w:r w:rsidR="00F837B7">
        <w:rPr>
          <w:rFonts w:ascii="Century Gothic" w:hAnsi="Century Gothic" w:cs="Andalus"/>
          <w:b/>
          <w:color w:val="3333FF"/>
          <w:sz w:val="20"/>
          <w:szCs w:val="20"/>
        </w:rPr>
        <w:t xml:space="preserve">Network (GDN) </w:t>
      </w:r>
      <w:r w:rsidRPr="00CA0B0E">
        <w:rPr>
          <w:rFonts w:ascii="Century Gothic" w:hAnsi="Century Gothic" w:cs="Andalus"/>
          <w:b/>
          <w:color w:val="3333FF"/>
          <w:sz w:val="20"/>
          <w:szCs w:val="20"/>
        </w:rPr>
        <w:t>Conference</w:t>
      </w:r>
    </w:p>
    <w:p w:rsidR="00F32E9C" w:rsidRPr="002779CA" w:rsidRDefault="00797E4E" w:rsidP="00181E5C">
      <w:pPr>
        <w:pStyle w:val="NoSpacing"/>
        <w:jc w:val="both"/>
        <w:rPr>
          <w:rFonts w:ascii="Century Gothic" w:hAnsi="Century Gothic" w:cs="Andalus"/>
          <w:b/>
          <w:i/>
          <w:color w:val="0000FF"/>
          <w:sz w:val="18"/>
          <w:szCs w:val="18"/>
        </w:rPr>
      </w:pPr>
      <w:r w:rsidRPr="002779CA">
        <w:rPr>
          <w:rFonts w:ascii="Century Gothic" w:hAnsi="Century Gothic" w:cs="Andalus"/>
          <w:b/>
          <w:i/>
          <w:color w:val="0000FF"/>
          <w:sz w:val="18"/>
          <w:szCs w:val="18"/>
        </w:rPr>
        <w:t xml:space="preserve"> J</w:t>
      </w:r>
      <w:r w:rsidRPr="002779CA">
        <w:rPr>
          <w:rFonts w:ascii="Century Gothic" w:hAnsi="Century Gothic" w:cs="Andalus"/>
          <w:i/>
          <w:color w:val="0000FF"/>
          <w:sz w:val="18"/>
          <w:szCs w:val="18"/>
        </w:rPr>
        <w:t>une 18-20, 2014, Accra, Ghana</w:t>
      </w:r>
    </w:p>
    <w:p w:rsidR="00181E5C" w:rsidRDefault="00181E5C" w:rsidP="00E32FAA">
      <w:pPr>
        <w:pStyle w:val="NoSpacing"/>
        <w:jc w:val="both"/>
        <w:rPr>
          <w:rFonts w:ascii="Century Gothic" w:hAnsi="Century Gothic" w:cs="Andalus"/>
          <w:b/>
          <w:i/>
          <w:color w:val="0000FF"/>
          <w:sz w:val="20"/>
          <w:szCs w:val="20"/>
        </w:rPr>
      </w:pPr>
    </w:p>
    <w:p w:rsidR="009D41F5" w:rsidRDefault="008D14C2" w:rsidP="00181E5C">
      <w:pPr>
        <w:pStyle w:val="NoSpacing"/>
        <w:jc w:val="both"/>
        <w:rPr>
          <w:rFonts w:ascii="Century Gothic" w:eastAsia="Times New Roman" w:hAnsi="Century Gothic"/>
          <w:sz w:val="20"/>
          <w:szCs w:val="20"/>
        </w:rPr>
      </w:pPr>
      <w:r w:rsidRPr="00AB1C25">
        <w:rPr>
          <w:rFonts w:ascii="Century Gothic" w:hAnsi="Century Gothic"/>
          <w:sz w:val="20"/>
          <w:szCs w:val="20"/>
        </w:rPr>
        <w:t xml:space="preserve">Dr. </w:t>
      </w:r>
      <w:proofErr w:type="spellStart"/>
      <w:r w:rsidRPr="00AB1C25">
        <w:rPr>
          <w:rFonts w:ascii="Century Gothic" w:hAnsi="Century Gothic"/>
          <w:sz w:val="20"/>
          <w:szCs w:val="20"/>
        </w:rPr>
        <w:t>Ebere</w:t>
      </w:r>
      <w:proofErr w:type="spellEnd"/>
      <w:r w:rsidRPr="00AB1C25">
        <w:rPr>
          <w:rFonts w:ascii="Century Gothic" w:hAnsi="Century Gothic"/>
          <w:sz w:val="20"/>
          <w:szCs w:val="20"/>
        </w:rPr>
        <w:t xml:space="preserve"> </w:t>
      </w:r>
      <w:proofErr w:type="spellStart"/>
      <w:r w:rsidRPr="00AB1C25">
        <w:rPr>
          <w:rFonts w:ascii="Century Gothic" w:hAnsi="Century Gothic"/>
          <w:sz w:val="20"/>
          <w:szCs w:val="20"/>
        </w:rPr>
        <w:t>Uneze</w:t>
      </w:r>
      <w:proofErr w:type="spellEnd"/>
      <w:r w:rsidRPr="00AB1C25">
        <w:rPr>
          <w:rFonts w:ascii="Century Gothic" w:hAnsi="Century Gothic"/>
          <w:sz w:val="20"/>
          <w:szCs w:val="20"/>
        </w:rPr>
        <w:t xml:space="preserve">, Executive Director, CSEA joined other </w:t>
      </w:r>
      <w:r>
        <w:rPr>
          <w:rFonts w:ascii="Century Gothic" w:hAnsi="Century Gothic"/>
          <w:sz w:val="20"/>
          <w:szCs w:val="20"/>
        </w:rPr>
        <w:t>researchers at the 15</w:t>
      </w:r>
      <w:r w:rsidRPr="001D7066">
        <w:rPr>
          <w:rFonts w:ascii="Century Gothic" w:hAnsi="Century Gothic"/>
          <w:sz w:val="20"/>
          <w:szCs w:val="20"/>
          <w:vertAlign w:val="superscript"/>
        </w:rPr>
        <w:t>th</w:t>
      </w:r>
      <w:r>
        <w:rPr>
          <w:rFonts w:ascii="Century Gothic" w:hAnsi="Century Gothic"/>
          <w:sz w:val="20"/>
          <w:szCs w:val="20"/>
        </w:rPr>
        <w:t xml:space="preserve"> annual Global Development Network Conference organis</w:t>
      </w:r>
      <w:r w:rsidRPr="001D7066">
        <w:rPr>
          <w:rFonts w:ascii="Century Gothic" w:hAnsi="Century Gothic"/>
          <w:sz w:val="20"/>
          <w:szCs w:val="20"/>
        </w:rPr>
        <w:t>ed in partnership with the African Capacity Building Foundation, the African Economic Research Consortium, the United Nations Economic Commission for Africa and the University of Ghana.</w:t>
      </w:r>
      <w:r w:rsidR="00835CEE">
        <w:rPr>
          <w:rFonts w:ascii="Century Gothic" w:hAnsi="Century Gothic"/>
          <w:sz w:val="20"/>
          <w:szCs w:val="20"/>
        </w:rPr>
        <w:t xml:space="preserve"> </w:t>
      </w:r>
      <w:r w:rsidRPr="001D7066">
        <w:rPr>
          <w:rFonts w:ascii="Century Gothic" w:hAnsi="Century Gothic"/>
          <w:sz w:val="20"/>
          <w:szCs w:val="20"/>
        </w:rPr>
        <w:t xml:space="preserve">This year’s conference tagged “Structural Transformation in Africa and beyond” aimed </w:t>
      </w:r>
      <w:r w:rsidRPr="001D7066">
        <w:rPr>
          <w:rFonts w:ascii="Century Gothic" w:eastAsia="Times New Roman" w:hAnsi="Century Gothic"/>
          <w:sz w:val="20"/>
          <w:szCs w:val="20"/>
        </w:rPr>
        <w:t xml:space="preserve">at a better </w:t>
      </w:r>
    </w:p>
    <w:p w:rsidR="009D41F5" w:rsidRDefault="009D41F5" w:rsidP="00181E5C">
      <w:pPr>
        <w:pStyle w:val="NoSpacing"/>
        <w:jc w:val="both"/>
        <w:rPr>
          <w:rFonts w:ascii="Century Gothic" w:eastAsia="Times New Roman" w:hAnsi="Century Gothic"/>
          <w:sz w:val="20"/>
          <w:szCs w:val="20"/>
        </w:rPr>
      </w:pPr>
    </w:p>
    <w:p w:rsidR="009D41F5" w:rsidRDefault="009D41F5" w:rsidP="00181E5C">
      <w:pPr>
        <w:pStyle w:val="NoSpacing"/>
        <w:jc w:val="both"/>
        <w:rPr>
          <w:rFonts w:ascii="Century Gothic" w:eastAsia="Times New Roman" w:hAnsi="Century Gothic"/>
          <w:sz w:val="20"/>
          <w:szCs w:val="20"/>
        </w:rPr>
      </w:pPr>
    </w:p>
    <w:p w:rsidR="009D41F5" w:rsidRDefault="009D41F5" w:rsidP="00181E5C">
      <w:pPr>
        <w:pStyle w:val="NoSpacing"/>
        <w:jc w:val="both"/>
        <w:rPr>
          <w:rFonts w:ascii="Century Gothic" w:eastAsia="Times New Roman" w:hAnsi="Century Gothic"/>
          <w:sz w:val="20"/>
          <w:szCs w:val="20"/>
        </w:rPr>
      </w:pPr>
    </w:p>
    <w:p w:rsidR="009D41F5" w:rsidRDefault="008D14C2" w:rsidP="00181E5C">
      <w:pPr>
        <w:pStyle w:val="NoSpacing"/>
        <w:jc w:val="both"/>
        <w:rPr>
          <w:rFonts w:ascii="Century Gothic" w:eastAsia="Times New Roman" w:hAnsi="Century Gothic"/>
          <w:sz w:val="20"/>
          <w:szCs w:val="20"/>
        </w:rPr>
      </w:pPr>
      <w:r w:rsidRPr="001D7066">
        <w:rPr>
          <w:rFonts w:ascii="Century Gothic" w:eastAsia="Times New Roman" w:hAnsi="Century Gothic"/>
          <w:sz w:val="20"/>
          <w:szCs w:val="20"/>
        </w:rPr>
        <w:t xml:space="preserve">understanding of the nature and prospects of structural transformation in Africa, drawing on insights from other </w:t>
      </w:r>
    </w:p>
    <w:p w:rsidR="006E2DB9" w:rsidRPr="006E2DB9" w:rsidRDefault="008D14C2" w:rsidP="006E2DB9">
      <w:pPr>
        <w:pStyle w:val="NoSpacing"/>
        <w:jc w:val="both"/>
        <w:rPr>
          <w:rFonts w:ascii="Century Gothic" w:eastAsia="Times New Roman" w:hAnsi="Century Gothic"/>
          <w:sz w:val="20"/>
          <w:szCs w:val="20"/>
        </w:rPr>
      </w:pPr>
      <w:proofErr w:type="gramStart"/>
      <w:r w:rsidRPr="001D7066">
        <w:rPr>
          <w:rFonts w:ascii="Century Gothic" w:eastAsia="Times New Roman" w:hAnsi="Century Gothic"/>
          <w:sz w:val="20"/>
          <w:szCs w:val="20"/>
        </w:rPr>
        <w:t>transformation</w:t>
      </w:r>
      <w:proofErr w:type="gramEnd"/>
      <w:r w:rsidRPr="001D7066">
        <w:rPr>
          <w:rFonts w:ascii="Century Gothic" w:eastAsia="Times New Roman" w:hAnsi="Century Gothic"/>
          <w:sz w:val="20"/>
          <w:szCs w:val="20"/>
        </w:rPr>
        <w:t xml:space="preserve"> experiences around the world. </w:t>
      </w:r>
      <w:r w:rsidR="00853A3D" w:rsidRPr="006E2DB9">
        <w:rPr>
          <w:rFonts w:ascii="Century Gothic" w:eastAsia="Times New Roman" w:hAnsi="Century Gothic"/>
          <w:sz w:val="20"/>
          <w:szCs w:val="20"/>
        </w:rPr>
        <w:t xml:space="preserve">Dr. </w:t>
      </w:r>
      <w:proofErr w:type="spellStart"/>
      <w:r w:rsidR="00853A3D" w:rsidRPr="006E2DB9">
        <w:rPr>
          <w:rFonts w:ascii="Century Gothic" w:eastAsia="Times New Roman" w:hAnsi="Century Gothic"/>
          <w:sz w:val="20"/>
          <w:szCs w:val="20"/>
        </w:rPr>
        <w:t>Uneze</w:t>
      </w:r>
      <w:proofErr w:type="spellEnd"/>
      <w:r w:rsidR="00853A3D" w:rsidRPr="006E2DB9">
        <w:rPr>
          <w:rFonts w:ascii="Century Gothic" w:eastAsia="Times New Roman" w:hAnsi="Century Gothic"/>
          <w:sz w:val="20"/>
          <w:szCs w:val="20"/>
        </w:rPr>
        <w:t xml:space="preserve"> made a poster presentation on </w:t>
      </w:r>
      <w:r w:rsidR="009D41F5">
        <w:rPr>
          <w:rFonts w:ascii="Century Gothic" w:eastAsia="Times New Roman" w:hAnsi="Century Gothic"/>
          <w:sz w:val="20"/>
          <w:szCs w:val="20"/>
        </w:rPr>
        <w:t>“t</w:t>
      </w:r>
      <w:r w:rsidR="006E2DB9" w:rsidRPr="006E2DB9">
        <w:rPr>
          <w:rFonts w:ascii="Century Gothic" w:eastAsia="Times New Roman" w:hAnsi="Century Gothic"/>
          <w:sz w:val="20"/>
          <w:szCs w:val="20"/>
        </w:rPr>
        <w:t xml:space="preserve">he Cost Effectiveness Analysis and the Benefit Cost Analysis </w:t>
      </w:r>
      <w:r w:rsidR="006E2DB9" w:rsidRPr="006E2DB9">
        <w:rPr>
          <w:rFonts w:ascii="Century Gothic" w:hAnsi="Century Gothic" w:cs="Khmer UI"/>
          <w:bCs/>
          <w:sz w:val="20"/>
          <w:szCs w:val="20"/>
        </w:rPr>
        <w:t>of Home Grown School Feeding &amp; Health, and Education Assistance Programs in FCT, Nigeria</w:t>
      </w:r>
      <w:r w:rsidR="009D41F5">
        <w:rPr>
          <w:rFonts w:ascii="Century Gothic" w:hAnsi="Century Gothic" w:cs="Khmer UI"/>
          <w:bCs/>
          <w:sz w:val="20"/>
          <w:szCs w:val="20"/>
        </w:rPr>
        <w:t>”</w:t>
      </w:r>
      <w:r w:rsidR="006E2DB9" w:rsidRPr="006E2DB9">
        <w:rPr>
          <w:rFonts w:ascii="Century Gothic" w:hAnsi="Century Gothic" w:cs="Khmer UI"/>
          <w:bCs/>
          <w:sz w:val="20"/>
          <w:szCs w:val="20"/>
        </w:rPr>
        <w:t xml:space="preserve"> which is part of the GDN’s Strengthening Institutions to Improve Public Expenditure Accountability (SIIPEA) </w:t>
      </w:r>
      <w:r w:rsidR="006E2DB9">
        <w:rPr>
          <w:rFonts w:ascii="Century Gothic" w:hAnsi="Century Gothic" w:cs="Khmer UI"/>
          <w:bCs/>
          <w:sz w:val="20"/>
          <w:szCs w:val="20"/>
        </w:rPr>
        <w:t>project.</w:t>
      </w:r>
      <w:r w:rsidR="006E2DB9" w:rsidRPr="006E2DB9">
        <w:rPr>
          <w:rFonts w:ascii="Century Gothic" w:hAnsi="Century Gothic" w:cs="Khmer UI"/>
          <w:bCs/>
          <w:sz w:val="20"/>
          <w:szCs w:val="20"/>
        </w:rPr>
        <w:t xml:space="preserve"> </w:t>
      </w:r>
    </w:p>
    <w:p w:rsidR="002779CA" w:rsidRDefault="008D14C2" w:rsidP="00181E5C">
      <w:pPr>
        <w:pStyle w:val="NoSpacing"/>
        <w:jc w:val="both"/>
        <w:rPr>
          <w:rFonts w:ascii="Century Gothic" w:eastAsia="Times New Roman" w:hAnsi="Century Gothic"/>
          <w:sz w:val="20"/>
          <w:szCs w:val="20"/>
        </w:rPr>
      </w:pPr>
      <w:r w:rsidRPr="001D7066">
        <w:rPr>
          <w:rFonts w:ascii="Century Gothic" w:eastAsia="Times New Roman" w:hAnsi="Century Gothic"/>
          <w:sz w:val="20"/>
          <w:szCs w:val="20"/>
        </w:rPr>
        <w:t>The conference was structured around key three sub-themes: Determinants of growth, industrial and trade policies;</w:t>
      </w:r>
      <w:r w:rsidR="002779CA">
        <w:rPr>
          <w:rFonts w:ascii="Century Gothic" w:eastAsia="Times New Roman" w:hAnsi="Century Gothic"/>
          <w:sz w:val="20"/>
          <w:szCs w:val="20"/>
        </w:rPr>
        <w:t xml:space="preserve"> Environmental sustainability, M</w:t>
      </w:r>
      <w:r w:rsidRPr="001D7066">
        <w:rPr>
          <w:rFonts w:ascii="Century Gothic" w:eastAsia="Times New Roman" w:hAnsi="Century Gothic"/>
          <w:sz w:val="20"/>
          <w:szCs w:val="20"/>
        </w:rPr>
        <w:t>anagement of natural resources and structural transformation; Political, institutional, social and governance transformation.</w:t>
      </w:r>
    </w:p>
    <w:p w:rsidR="0049236E" w:rsidRDefault="0049236E" w:rsidP="0020690E">
      <w:pPr>
        <w:pStyle w:val="NoSpacing"/>
        <w:jc w:val="both"/>
        <w:rPr>
          <w:rFonts w:ascii="Century Gothic" w:eastAsia="Times New Roman" w:hAnsi="Century Gothic"/>
          <w:sz w:val="20"/>
          <w:szCs w:val="20"/>
        </w:rPr>
      </w:pPr>
    </w:p>
    <w:p w:rsidR="0049236E" w:rsidRDefault="0049236E" w:rsidP="0020690E">
      <w:pPr>
        <w:pStyle w:val="NoSpacing"/>
        <w:jc w:val="both"/>
        <w:rPr>
          <w:rFonts w:ascii="Century Gothic" w:eastAsia="Times New Roman" w:hAnsi="Century Gothic"/>
          <w:sz w:val="20"/>
          <w:szCs w:val="20"/>
        </w:rPr>
      </w:pPr>
    </w:p>
    <w:p w:rsidR="0049236E" w:rsidRDefault="0049236E" w:rsidP="0020690E">
      <w:pPr>
        <w:pStyle w:val="NoSpacing"/>
        <w:jc w:val="both"/>
        <w:rPr>
          <w:rFonts w:ascii="Century Gothic" w:eastAsia="Times New Roman" w:hAnsi="Century Gothic"/>
          <w:sz w:val="20"/>
          <w:szCs w:val="20"/>
        </w:rPr>
      </w:pPr>
    </w:p>
    <w:p w:rsidR="0049236E" w:rsidRDefault="00F32E9C" w:rsidP="0049236E">
      <w:pPr>
        <w:pStyle w:val="NoSpacing"/>
        <w:jc w:val="both"/>
        <w:rPr>
          <w:rFonts w:ascii="Century Gothic" w:hAnsi="Century Gothic" w:cs="Andalus"/>
          <w:b/>
          <w:color w:val="7030A0"/>
          <w:u w:val="single"/>
        </w:rPr>
      </w:pPr>
      <w:r w:rsidRPr="00F32E9C">
        <w:rPr>
          <w:rFonts w:ascii="Century Gothic" w:hAnsi="Century Gothic" w:cs="Andalus"/>
          <w:b/>
          <w:color w:val="7030A0"/>
          <w:u w:val="single"/>
        </w:rPr>
        <w:t>Ot</w:t>
      </w:r>
      <w:r w:rsidR="001C3948" w:rsidRPr="00F32E9C">
        <w:rPr>
          <w:rFonts w:ascii="Century Gothic" w:hAnsi="Century Gothic" w:cs="Andalus"/>
          <w:b/>
          <w:color w:val="7030A0"/>
          <w:u w:val="single"/>
        </w:rPr>
        <w:t>her News</w:t>
      </w:r>
    </w:p>
    <w:p w:rsidR="0049236E" w:rsidRDefault="0049236E" w:rsidP="0049236E">
      <w:pPr>
        <w:pStyle w:val="NoSpacing"/>
        <w:jc w:val="both"/>
        <w:rPr>
          <w:rFonts w:ascii="Century Gothic" w:hAnsi="Century Gothic" w:cs="Andalus"/>
          <w:b/>
          <w:color w:val="7030A0"/>
          <w:u w:val="single"/>
        </w:rPr>
      </w:pPr>
    </w:p>
    <w:p w:rsidR="006E2DB9" w:rsidRDefault="00685887" w:rsidP="002F4AE2">
      <w:pPr>
        <w:rPr>
          <w:rFonts w:ascii="Century Gothic" w:hAnsi="Century Gothic" w:cs="Andalus"/>
          <w:b/>
          <w:color w:val="0000FF"/>
          <w:sz w:val="20"/>
        </w:rPr>
      </w:pPr>
      <w:r w:rsidRPr="00685887">
        <w:fldChar w:fldCharType="begin"/>
      </w:r>
      <w:r w:rsidR="00B0046C">
        <w:instrText>HYPERLINK "http://www.cseaafrica.org/index.php?option=com_content&amp;view=article&amp;id=320:2014-africa-progress-report-csea-research-identifies-growth-for-nigeria-agricultural-sector"</w:instrText>
      </w:r>
      <w:r w:rsidRPr="00685887">
        <w:fldChar w:fldCharType="separate"/>
      </w:r>
      <w:r w:rsidR="006E2DB9">
        <w:rPr>
          <w:rFonts w:ascii="Century Gothic" w:hAnsi="Century Gothic" w:cs="Andalus"/>
          <w:b/>
          <w:color w:val="0000FF"/>
          <w:sz w:val="20"/>
        </w:rPr>
        <w:t>CSEA contributes to the 2</w:t>
      </w:r>
      <w:r w:rsidR="002F4AE2" w:rsidRPr="00797E4E">
        <w:rPr>
          <w:rFonts w:ascii="Century Gothic" w:hAnsi="Century Gothic" w:cs="Andalus"/>
          <w:b/>
          <w:color w:val="0000FF"/>
          <w:sz w:val="20"/>
        </w:rPr>
        <w:t>014 Africa Progress Report</w:t>
      </w:r>
      <w:r w:rsidR="006E2DB9">
        <w:rPr>
          <w:rFonts w:ascii="Century Gothic" w:hAnsi="Century Gothic" w:cs="Andalus"/>
          <w:b/>
          <w:color w:val="0000FF"/>
          <w:sz w:val="20"/>
        </w:rPr>
        <w:t xml:space="preserve"> </w:t>
      </w:r>
    </w:p>
    <w:p w:rsidR="006E2DB9" w:rsidRDefault="006E2DB9" w:rsidP="002F4AE2">
      <w:pPr>
        <w:rPr>
          <w:rFonts w:ascii="Century Gothic" w:hAnsi="Century Gothic" w:cs="Andalus"/>
          <w:b/>
          <w:color w:val="0000FF"/>
          <w:sz w:val="20"/>
        </w:rPr>
      </w:pPr>
    </w:p>
    <w:p w:rsidR="002F4AE2" w:rsidRDefault="00685887" w:rsidP="009D41F5">
      <w:pPr>
        <w:pStyle w:val="NoSpacing"/>
        <w:jc w:val="both"/>
        <w:rPr>
          <w:rFonts w:ascii="Century Gothic" w:hAnsi="Century Gothic"/>
          <w:sz w:val="20"/>
          <w:szCs w:val="20"/>
          <w:u w:val="single"/>
        </w:rPr>
      </w:pPr>
      <w:r>
        <w:fldChar w:fldCharType="end"/>
      </w:r>
      <w:r w:rsidR="006E2DB9" w:rsidRPr="009D41F5">
        <w:rPr>
          <w:rFonts w:ascii="Century Gothic" w:hAnsi="Century Gothic"/>
          <w:sz w:val="20"/>
          <w:szCs w:val="20"/>
        </w:rPr>
        <w:t>CS</w:t>
      </w:r>
      <w:r w:rsidR="002F4AE2" w:rsidRPr="009D41F5">
        <w:rPr>
          <w:rFonts w:ascii="Century Gothic" w:hAnsi="Century Gothic"/>
          <w:sz w:val="20"/>
          <w:szCs w:val="20"/>
        </w:rPr>
        <w:t>EA</w:t>
      </w:r>
      <w:r w:rsidR="009D41F5" w:rsidRPr="009D41F5">
        <w:rPr>
          <w:rFonts w:ascii="Century Gothic" w:hAnsi="Century Gothic"/>
          <w:sz w:val="20"/>
          <w:szCs w:val="20"/>
        </w:rPr>
        <w:t>’s</w:t>
      </w:r>
      <w:r w:rsidR="006E2DB9" w:rsidRPr="009D41F5">
        <w:rPr>
          <w:rFonts w:ascii="Century Gothic" w:hAnsi="Century Gothic"/>
          <w:sz w:val="20"/>
          <w:szCs w:val="20"/>
        </w:rPr>
        <w:t xml:space="preserve"> </w:t>
      </w:r>
      <w:r w:rsidR="009D41F5" w:rsidRPr="009D41F5">
        <w:rPr>
          <w:rFonts w:ascii="Century Gothic" w:hAnsi="Century Gothic"/>
          <w:sz w:val="20"/>
          <w:szCs w:val="20"/>
        </w:rPr>
        <w:t xml:space="preserve">contribution </w:t>
      </w:r>
      <w:r w:rsidR="006E2DB9" w:rsidRPr="009D41F5">
        <w:rPr>
          <w:rFonts w:ascii="Century Gothic" w:hAnsi="Century Gothic"/>
          <w:sz w:val="20"/>
          <w:szCs w:val="20"/>
        </w:rPr>
        <w:t xml:space="preserve">to the 2014 Africa Progress Report </w:t>
      </w:r>
      <w:r w:rsidR="009D41F5">
        <w:rPr>
          <w:rFonts w:ascii="Century Gothic" w:hAnsi="Century Gothic"/>
          <w:sz w:val="20"/>
          <w:szCs w:val="20"/>
        </w:rPr>
        <w:t>identifies</w:t>
      </w:r>
      <w:r w:rsidR="009D41F5" w:rsidRPr="009D41F5">
        <w:rPr>
          <w:rFonts w:ascii="Century Gothic" w:hAnsi="Century Gothic"/>
          <w:sz w:val="20"/>
          <w:szCs w:val="20"/>
        </w:rPr>
        <w:t xml:space="preserve"> an upward trend for Nigeria’s agricultural sector through the Growth Enhancement Support Scheme (GESS) which aims to improve farmers’ access to fertilizers and seed. The report </w:t>
      </w:r>
      <w:r w:rsidR="006E2DB9" w:rsidRPr="009D41F5">
        <w:rPr>
          <w:rFonts w:ascii="Century Gothic" w:hAnsi="Century Gothic"/>
          <w:sz w:val="20"/>
          <w:szCs w:val="20"/>
        </w:rPr>
        <w:t>titled “Grain Fish Money: Financing Africa’s Green and Blue Revolutions”</w:t>
      </w:r>
      <w:r w:rsidR="009D41F5" w:rsidRPr="009D41F5">
        <w:rPr>
          <w:rFonts w:ascii="Century Gothic" w:hAnsi="Century Gothic" w:cs="Khmer UI"/>
          <w:sz w:val="20"/>
          <w:szCs w:val="20"/>
        </w:rPr>
        <w:t xml:space="preserve"> was launched at the African Development Bank (AFDB) annual meeting on May 21, 2014 in Kigali, Rwanda</w:t>
      </w:r>
      <w:r w:rsidR="009D41F5">
        <w:rPr>
          <w:rFonts w:ascii="Century Gothic" w:hAnsi="Century Gothic" w:cs="Khmer UI"/>
          <w:sz w:val="20"/>
          <w:szCs w:val="20"/>
        </w:rPr>
        <w:t xml:space="preserve">. </w:t>
      </w:r>
      <w:r w:rsidR="00B73429" w:rsidRPr="009D41F5">
        <w:rPr>
          <w:rFonts w:ascii="Century Gothic" w:hAnsi="Century Gothic"/>
          <w:sz w:val="20"/>
          <w:szCs w:val="20"/>
          <w:u w:val="single"/>
        </w:rPr>
        <w:t>Read More</w:t>
      </w:r>
      <w:r w:rsidR="009D41F5">
        <w:rPr>
          <w:rFonts w:ascii="Century Gothic" w:hAnsi="Century Gothic"/>
          <w:sz w:val="20"/>
          <w:szCs w:val="20"/>
          <w:u w:val="single"/>
        </w:rPr>
        <w:t>.</w:t>
      </w:r>
    </w:p>
    <w:p w:rsidR="009D41F5" w:rsidRPr="009D41F5" w:rsidRDefault="009D41F5" w:rsidP="009D41F5">
      <w:pPr>
        <w:pStyle w:val="NoSpacing"/>
        <w:jc w:val="both"/>
        <w:rPr>
          <w:rFonts w:ascii="Century Gothic" w:hAnsi="Century Gothic"/>
          <w:sz w:val="20"/>
          <w:szCs w:val="20"/>
        </w:rPr>
      </w:pPr>
    </w:p>
    <w:p w:rsidR="002F4AE2" w:rsidRDefault="002F4AE2" w:rsidP="0049236E">
      <w:pPr>
        <w:pStyle w:val="NoSpacing"/>
        <w:jc w:val="both"/>
        <w:rPr>
          <w:rFonts w:ascii="Century Gothic" w:hAnsi="Century Gothic" w:cs="Andalus"/>
          <w:b/>
          <w:color w:val="0000FF"/>
          <w:sz w:val="20"/>
        </w:rPr>
      </w:pPr>
    </w:p>
    <w:p w:rsidR="00242234" w:rsidRPr="0049236E" w:rsidRDefault="00242234" w:rsidP="0049236E">
      <w:pPr>
        <w:pStyle w:val="NoSpacing"/>
        <w:jc w:val="both"/>
        <w:rPr>
          <w:rStyle w:val="NoSpacingChar"/>
          <w:rFonts w:ascii="Century Gothic" w:hAnsi="Century Gothic" w:cs="Andalus"/>
          <w:b/>
          <w:color w:val="7030A0"/>
          <w:u w:val="single"/>
        </w:rPr>
      </w:pPr>
      <w:r w:rsidRPr="003F3855">
        <w:rPr>
          <w:rFonts w:ascii="Century Gothic" w:hAnsi="Century Gothic" w:cs="Andalus"/>
          <w:b/>
          <w:color w:val="0000FF"/>
          <w:sz w:val="20"/>
        </w:rPr>
        <w:t xml:space="preserve">Blog post: </w:t>
      </w:r>
      <w:r w:rsidRPr="003F3855">
        <w:rPr>
          <w:rStyle w:val="NoSpacingChar"/>
          <w:rFonts w:ascii="Century Gothic" w:hAnsi="Century Gothic"/>
          <w:b/>
          <w:color w:val="0000FF"/>
          <w:sz w:val="20"/>
        </w:rPr>
        <w:t xml:space="preserve">Domestic Resource Mobilization: A Financing Option for Sustainable Development in Africa </w:t>
      </w:r>
    </w:p>
    <w:p w:rsidR="00663EB8" w:rsidRDefault="009D41F5" w:rsidP="00663EB8">
      <w:pPr>
        <w:spacing w:before="100" w:beforeAutospacing="1" w:after="100" w:afterAutospacing="1"/>
        <w:jc w:val="both"/>
        <w:rPr>
          <w:rStyle w:val="NoSpacingChar"/>
          <w:rFonts w:ascii="Century Gothic" w:hAnsi="Century Gothic"/>
          <w:sz w:val="20"/>
          <w:u w:val="single"/>
        </w:rPr>
      </w:pPr>
      <w:r>
        <w:rPr>
          <w:rStyle w:val="NoSpacingChar"/>
          <w:rFonts w:ascii="Century Gothic" w:hAnsi="Century Gothic"/>
          <w:sz w:val="20"/>
        </w:rPr>
        <w:t xml:space="preserve">Dr. </w:t>
      </w:r>
      <w:proofErr w:type="spellStart"/>
      <w:r>
        <w:rPr>
          <w:rStyle w:val="NoSpacingChar"/>
          <w:rFonts w:ascii="Century Gothic" w:hAnsi="Century Gothic"/>
          <w:sz w:val="20"/>
        </w:rPr>
        <w:t>Ebere</w:t>
      </w:r>
      <w:proofErr w:type="spellEnd"/>
      <w:r>
        <w:rPr>
          <w:rStyle w:val="NoSpacingChar"/>
          <w:rFonts w:ascii="Century Gothic" w:hAnsi="Century Gothic"/>
          <w:sz w:val="20"/>
        </w:rPr>
        <w:t xml:space="preserve"> </w:t>
      </w:r>
      <w:proofErr w:type="spellStart"/>
      <w:r w:rsidR="00242234" w:rsidRPr="00462076">
        <w:rPr>
          <w:rStyle w:val="NoSpacingChar"/>
          <w:rFonts w:ascii="Century Gothic" w:hAnsi="Century Gothic"/>
          <w:sz w:val="20"/>
        </w:rPr>
        <w:t>Uneze</w:t>
      </w:r>
      <w:proofErr w:type="spellEnd"/>
      <w:r w:rsidR="00242234" w:rsidRPr="00462076">
        <w:rPr>
          <w:rStyle w:val="NoSpacingChar"/>
          <w:rFonts w:ascii="Century Gothic" w:hAnsi="Century Gothic"/>
          <w:sz w:val="20"/>
        </w:rPr>
        <w:t xml:space="preserve">, Executive Director, CSEA, explores </w:t>
      </w:r>
      <w:r w:rsidR="00242234" w:rsidRPr="00462076">
        <w:rPr>
          <w:rFonts w:ascii="Century Gothic" w:hAnsi="Century Gothic"/>
          <w:sz w:val="20"/>
        </w:rPr>
        <w:t xml:space="preserve">and highlights the importance of Domestic Resource Mobilization (DRM) in achieving the </w:t>
      </w:r>
      <w:r w:rsidR="00242234" w:rsidRPr="00462076">
        <w:rPr>
          <w:rStyle w:val="NoSpacingChar"/>
          <w:rFonts w:ascii="Century Gothic" w:hAnsi="Century Gothic"/>
          <w:sz w:val="20"/>
        </w:rPr>
        <w:t>Post-2015 Development Agenda</w:t>
      </w:r>
      <w:r w:rsidR="00242234">
        <w:rPr>
          <w:rStyle w:val="NoSpacingChar"/>
          <w:rFonts w:ascii="Century Gothic" w:hAnsi="Century Gothic"/>
          <w:sz w:val="20"/>
        </w:rPr>
        <w:t xml:space="preserve"> in Africa as part of the Southern Voice Initiative</w:t>
      </w:r>
      <w:r w:rsidR="00242234" w:rsidRPr="00462076">
        <w:rPr>
          <w:rStyle w:val="NoSpacingChar"/>
          <w:rFonts w:ascii="Century Gothic" w:hAnsi="Century Gothic"/>
          <w:sz w:val="20"/>
        </w:rPr>
        <w:t xml:space="preserve">. </w:t>
      </w:r>
      <w:r w:rsidR="009E6D35">
        <w:rPr>
          <w:rStyle w:val="NoSpacingChar"/>
          <w:rFonts w:ascii="Century Gothic" w:hAnsi="Century Gothic"/>
          <w:sz w:val="20"/>
          <w:u w:val="single"/>
        </w:rPr>
        <w:t>Read More.</w:t>
      </w:r>
    </w:p>
    <w:p w:rsidR="00663EB8" w:rsidRDefault="00663EB8" w:rsidP="00663EB8">
      <w:pPr>
        <w:spacing w:before="100" w:beforeAutospacing="1" w:after="100" w:afterAutospacing="1"/>
        <w:jc w:val="both"/>
        <w:rPr>
          <w:rStyle w:val="NoSpacingChar"/>
          <w:rFonts w:ascii="Century Gothic" w:hAnsi="Century Gothic"/>
          <w:sz w:val="20"/>
          <w:u w:val="single"/>
        </w:rPr>
      </w:pPr>
    </w:p>
    <w:p w:rsidR="002779CA" w:rsidRPr="0049236E" w:rsidRDefault="00014E20" w:rsidP="00663EB8">
      <w:pPr>
        <w:spacing w:before="100" w:beforeAutospacing="1" w:after="100" w:afterAutospacing="1"/>
        <w:jc w:val="both"/>
        <w:rPr>
          <w:rFonts w:ascii="Century Gothic" w:hAnsi="Century Gothic" w:cs="Andalus"/>
          <w:sz w:val="20"/>
        </w:rPr>
      </w:pPr>
      <w:r w:rsidRPr="002779CA">
        <w:rPr>
          <w:rFonts w:ascii="Century Gothic" w:hAnsi="Century Gothic" w:cs="Andalus"/>
          <w:b/>
          <w:color w:val="7030A0"/>
          <w:sz w:val="22"/>
          <w:szCs w:val="22"/>
          <w:u w:val="single"/>
        </w:rPr>
        <w:t>C</w:t>
      </w:r>
      <w:r w:rsidR="0020690E" w:rsidRPr="002779CA">
        <w:rPr>
          <w:rFonts w:ascii="Century Gothic" w:hAnsi="Century Gothic" w:cs="Andalus"/>
          <w:b/>
          <w:color w:val="7030A0"/>
          <w:sz w:val="22"/>
          <w:szCs w:val="22"/>
          <w:u w:val="single"/>
        </w:rPr>
        <w:t>SEA Publications</w:t>
      </w:r>
    </w:p>
    <w:p w:rsidR="002779CA" w:rsidRDefault="00242234" w:rsidP="002779CA">
      <w:pPr>
        <w:spacing w:before="100" w:beforeAutospacing="1" w:after="100" w:afterAutospacing="1"/>
        <w:jc w:val="both"/>
        <w:rPr>
          <w:rFonts w:ascii="Century Gothic" w:hAnsi="Century Gothic" w:cs="Andalus"/>
          <w:b/>
          <w:color w:val="0000FF"/>
          <w:sz w:val="20"/>
        </w:rPr>
      </w:pPr>
      <w:r>
        <w:rPr>
          <w:rFonts w:ascii="Century Gothic" w:hAnsi="Century Gothic" w:cs="Andalus"/>
          <w:b/>
          <w:color w:val="0000FF"/>
          <w:sz w:val="20"/>
        </w:rPr>
        <w:t>Working</w:t>
      </w:r>
      <w:r w:rsidR="0045382A" w:rsidRPr="002779CA">
        <w:rPr>
          <w:rFonts w:ascii="Century Gothic" w:hAnsi="Century Gothic" w:cs="Andalus"/>
          <w:b/>
          <w:color w:val="0000FF"/>
          <w:sz w:val="20"/>
        </w:rPr>
        <w:t xml:space="preserve"> Paper: </w:t>
      </w:r>
    </w:p>
    <w:p w:rsidR="002779CA" w:rsidRPr="002779CA" w:rsidRDefault="00C14258" w:rsidP="002779CA">
      <w:pPr>
        <w:spacing w:before="100" w:beforeAutospacing="1" w:after="100" w:afterAutospacing="1"/>
        <w:jc w:val="both"/>
        <w:rPr>
          <w:rFonts w:ascii="Century Gothic" w:hAnsi="Century Gothic" w:cs="Andalus"/>
          <w:b/>
          <w:color w:val="0000FF"/>
          <w:sz w:val="20"/>
        </w:rPr>
      </w:pPr>
      <w:r>
        <w:rPr>
          <w:rFonts w:ascii="Century Gothic" w:hAnsi="Century Gothic" w:cs="Andalus"/>
          <w:b/>
          <w:color w:val="auto"/>
          <w:sz w:val="20"/>
        </w:rPr>
        <w:t>Rethinking Job Creation and Employment Generation S</w:t>
      </w:r>
      <w:r w:rsidR="0045382A" w:rsidRPr="002779CA">
        <w:rPr>
          <w:rFonts w:ascii="Century Gothic" w:hAnsi="Century Gothic" w:cs="Andalus"/>
          <w:b/>
          <w:color w:val="auto"/>
          <w:sz w:val="20"/>
        </w:rPr>
        <w:t>trategies in Nigeria</w:t>
      </w:r>
    </w:p>
    <w:p w:rsidR="006E2DB9" w:rsidRDefault="001029C4" w:rsidP="006E2DB9">
      <w:pPr>
        <w:spacing w:before="100" w:beforeAutospacing="1" w:after="100" w:afterAutospacing="1"/>
        <w:jc w:val="both"/>
        <w:rPr>
          <w:rFonts w:ascii="Century Gothic" w:hAnsi="Century Gothic"/>
          <w:sz w:val="20"/>
        </w:rPr>
      </w:pPr>
      <w:r w:rsidRPr="001029C4">
        <w:rPr>
          <w:rFonts w:ascii="Century Gothic" w:hAnsi="Century Gothic"/>
          <w:sz w:val="20"/>
        </w:rPr>
        <w:t>Despite the significant progress that has been made by Nigeria in achieving robust economic growth from 2004 to 2012, unemployment has not declined, rather, it has increased</w:t>
      </w:r>
      <w:r w:rsidRPr="001029C4">
        <w:rPr>
          <w:rFonts w:ascii="Century Gothic" w:hAnsi="Century Gothic" w:cs="Andalus"/>
          <w:sz w:val="20"/>
        </w:rPr>
        <w:t xml:space="preserve">. </w:t>
      </w:r>
      <w:r w:rsidRPr="001029C4">
        <w:rPr>
          <w:rFonts w:ascii="Century Gothic" w:hAnsi="Century Gothic"/>
          <w:sz w:val="20"/>
        </w:rPr>
        <w:t xml:space="preserve">The paper examines the nature and impact of the key challenges to job creation </w:t>
      </w:r>
      <w:r w:rsidR="005D62D2">
        <w:rPr>
          <w:rFonts w:ascii="Century Gothic" w:hAnsi="Century Gothic"/>
          <w:sz w:val="20"/>
        </w:rPr>
        <w:t>and highlights key initiatives to support job creation.</w:t>
      </w:r>
    </w:p>
    <w:p w:rsidR="00C74A74" w:rsidRDefault="00797E4E" w:rsidP="00C74A74">
      <w:pPr>
        <w:spacing w:before="100" w:beforeAutospacing="1" w:after="100" w:afterAutospacing="1"/>
        <w:jc w:val="both"/>
        <w:rPr>
          <w:rFonts w:ascii="Century Gothic" w:hAnsi="Century Gothic" w:cs="Andalus"/>
          <w:b/>
          <w:color w:val="7030A0"/>
          <w:sz w:val="22"/>
          <w:szCs w:val="22"/>
          <w:u w:val="single"/>
        </w:rPr>
      </w:pPr>
      <w:r w:rsidRPr="002779CA">
        <w:rPr>
          <w:rFonts w:ascii="Century Gothic" w:hAnsi="Century Gothic" w:cs="Andalus"/>
          <w:b/>
          <w:color w:val="7030A0"/>
          <w:sz w:val="22"/>
          <w:szCs w:val="22"/>
          <w:u w:val="single"/>
        </w:rPr>
        <w:t>U</w:t>
      </w:r>
      <w:r w:rsidR="00C74A74">
        <w:rPr>
          <w:rFonts w:ascii="Century Gothic" w:hAnsi="Century Gothic" w:cs="Andalus"/>
          <w:b/>
          <w:color w:val="7030A0"/>
          <w:sz w:val="22"/>
          <w:szCs w:val="22"/>
          <w:u w:val="single"/>
        </w:rPr>
        <w:t>pcoming Events</w:t>
      </w:r>
    </w:p>
    <w:p w:rsidR="00C74A74" w:rsidRPr="005052A3" w:rsidRDefault="001E0C63" w:rsidP="00C74A74">
      <w:pPr>
        <w:pStyle w:val="NoSpacing"/>
        <w:rPr>
          <w:rFonts w:ascii="Century Gothic" w:hAnsi="Century Gothic"/>
          <w:b/>
          <w:sz w:val="20"/>
          <w:szCs w:val="20"/>
        </w:rPr>
      </w:pPr>
      <w:r w:rsidRPr="005052A3">
        <w:rPr>
          <w:rStyle w:val="Emphasis"/>
          <w:rFonts w:ascii="Century Gothic" w:hAnsi="Century Gothic"/>
          <w:b/>
          <w:i w:val="0"/>
          <w:sz w:val="20"/>
          <w:szCs w:val="20"/>
        </w:rPr>
        <w:t>Think Tank Initiative Policy and Engagement Communication Programme (TTIPEC</w:t>
      </w:r>
      <w:r w:rsidRPr="005052A3">
        <w:rPr>
          <w:rFonts w:ascii="Century Gothic" w:hAnsi="Century Gothic"/>
          <w:b/>
          <w:sz w:val="20"/>
          <w:szCs w:val="20"/>
        </w:rPr>
        <w:t xml:space="preserve">) </w:t>
      </w:r>
      <w:r w:rsidR="007453C5" w:rsidRPr="005052A3">
        <w:rPr>
          <w:rFonts w:ascii="Century Gothic" w:hAnsi="Century Gothic"/>
          <w:b/>
          <w:sz w:val="20"/>
          <w:szCs w:val="20"/>
        </w:rPr>
        <w:t xml:space="preserve">Peer Learning </w:t>
      </w:r>
      <w:r w:rsidRPr="005052A3">
        <w:rPr>
          <w:rFonts w:ascii="Century Gothic" w:hAnsi="Century Gothic"/>
          <w:b/>
          <w:sz w:val="20"/>
          <w:szCs w:val="20"/>
        </w:rPr>
        <w:t>Workshop</w:t>
      </w:r>
    </w:p>
    <w:p w:rsidR="001E0C63" w:rsidRPr="005052A3" w:rsidRDefault="007453C5" w:rsidP="00C74A74">
      <w:pPr>
        <w:pStyle w:val="NoSpacing"/>
        <w:rPr>
          <w:rFonts w:ascii="Century Gothic" w:hAnsi="Century Gothic"/>
          <w:i/>
          <w:sz w:val="18"/>
          <w:szCs w:val="18"/>
        </w:rPr>
      </w:pPr>
      <w:r w:rsidRPr="005052A3">
        <w:rPr>
          <w:rFonts w:ascii="Century Gothic" w:hAnsi="Century Gothic"/>
          <w:i/>
          <w:sz w:val="18"/>
          <w:szCs w:val="18"/>
        </w:rPr>
        <w:t>J</w:t>
      </w:r>
      <w:r w:rsidR="001E0C63" w:rsidRPr="005052A3">
        <w:rPr>
          <w:rFonts w:ascii="Century Gothic" w:hAnsi="Century Gothic"/>
          <w:i/>
          <w:sz w:val="18"/>
          <w:szCs w:val="18"/>
        </w:rPr>
        <w:t xml:space="preserve">uly 15-16, </w:t>
      </w:r>
      <w:r w:rsidRPr="005052A3">
        <w:rPr>
          <w:rFonts w:ascii="Century Gothic" w:hAnsi="Century Gothic"/>
          <w:i/>
          <w:sz w:val="18"/>
          <w:szCs w:val="18"/>
        </w:rPr>
        <w:t>2014</w:t>
      </w:r>
    </w:p>
    <w:p w:rsidR="001E0C63" w:rsidRDefault="001E0C63" w:rsidP="00B73429">
      <w:pPr>
        <w:pStyle w:val="NoSpacing"/>
        <w:jc w:val="both"/>
        <w:rPr>
          <w:rFonts w:ascii="Century Gothic" w:hAnsi="Century Gothic"/>
          <w:i/>
          <w:color w:val="0000FF"/>
          <w:sz w:val="18"/>
          <w:szCs w:val="18"/>
        </w:rPr>
      </w:pPr>
    </w:p>
    <w:p w:rsidR="001E0C63" w:rsidRDefault="001E0C63" w:rsidP="00B73429">
      <w:pPr>
        <w:pStyle w:val="NoSpacing"/>
        <w:jc w:val="both"/>
        <w:rPr>
          <w:rFonts w:ascii="Century Gothic" w:hAnsi="Century Gothic"/>
        </w:rPr>
      </w:pPr>
      <w:r w:rsidRPr="001E0C63">
        <w:rPr>
          <w:rFonts w:ascii="Century Gothic" w:hAnsi="Century Gothic"/>
          <w:sz w:val="20"/>
          <w:szCs w:val="20"/>
        </w:rPr>
        <w:t>The Think T</w:t>
      </w:r>
      <w:r w:rsidR="007453C5" w:rsidRPr="001E0C63">
        <w:rPr>
          <w:rFonts w:ascii="Century Gothic" w:hAnsi="Century Gothic"/>
          <w:sz w:val="20"/>
          <w:szCs w:val="20"/>
        </w:rPr>
        <w:t xml:space="preserve">ank Initiative Policy Engagement and Communication </w:t>
      </w:r>
      <w:r w:rsidRPr="001E0C63">
        <w:rPr>
          <w:rFonts w:ascii="Century Gothic" w:hAnsi="Century Gothic"/>
          <w:sz w:val="20"/>
          <w:szCs w:val="20"/>
        </w:rPr>
        <w:t>(TTIPEC)</w:t>
      </w:r>
      <w:r w:rsidR="007453C5" w:rsidRPr="001E0C63">
        <w:rPr>
          <w:rFonts w:ascii="Century Gothic" w:hAnsi="Century Gothic"/>
          <w:sz w:val="20"/>
          <w:szCs w:val="20"/>
        </w:rPr>
        <w:t xml:space="preserve"> </w:t>
      </w:r>
      <w:r w:rsidRPr="001E0C63">
        <w:rPr>
          <w:rFonts w:ascii="Century Gothic" w:hAnsi="Century Gothic"/>
          <w:sz w:val="20"/>
          <w:szCs w:val="20"/>
        </w:rPr>
        <w:t>West Africa peer learning event is scheduled to hold in Accra, Ghana. The workshop will focus on providing training and practical assistance to West African think tanks to develop and improve their communication skills using various techniques</w:t>
      </w:r>
      <w:r>
        <w:rPr>
          <w:rFonts w:ascii="Century Gothic" w:hAnsi="Century Gothic"/>
        </w:rPr>
        <w:t>.</w:t>
      </w:r>
    </w:p>
    <w:p w:rsidR="001E0C63" w:rsidRPr="001E0C63" w:rsidRDefault="001E0C63" w:rsidP="001E0C63">
      <w:pPr>
        <w:pStyle w:val="NoSpacing"/>
        <w:rPr>
          <w:rFonts w:ascii="Century Gothic" w:hAnsi="Century Gothic"/>
          <w:i/>
          <w:color w:val="0000FF"/>
          <w:sz w:val="18"/>
          <w:szCs w:val="18"/>
        </w:rPr>
      </w:pPr>
    </w:p>
    <w:p w:rsidR="00D9404B" w:rsidRPr="005052A3" w:rsidRDefault="007717A4" w:rsidP="00D9404B">
      <w:pPr>
        <w:pStyle w:val="NoSpacing"/>
        <w:rPr>
          <w:rFonts w:ascii="Century Gothic" w:hAnsi="Century Gothic"/>
          <w:b/>
          <w:sz w:val="20"/>
          <w:szCs w:val="20"/>
        </w:rPr>
      </w:pPr>
      <w:r w:rsidRPr="005052A3">
        <w:rPr>
          <w:rFonts w:ascii="Century Gothic" w:hAnsi="Century Gothic"/>
          <w:b/>
          <w:sz w:val="20"/>
          <w:szCs w:val="20"/>
        </w:rPr>
        <w:t>Making Impact Evaluation</w:t>
      </w:r>
      <w:r w:rsidR="005052A3" w:rsidRPr="005052A3">
        <w:rPr>
          <w:rFonts w:ascii="Century Gothic" w:hAnsi="Century Gothic"/>
          <w:b/>
          <w:sz w:val="20"/>
          <w:szCs w:val="20"/>
        </w:rPr>
        <w:t xml:space="preserve"> </w:t>
      </w:r>
      <w:r w:rsidRPr="005052A3">
        <w:rPr>
          <w:rFonts w:ascii="Century Gothic" w:hAnsi="Century Gothic"/>
          <w:b/>
          <w:sz w:val="20"/>
          <w:szCs w:val="20"/>
        </w:rPr>
        <w:t>Matter:</w:t>
      </w:r>
      <w:r w:rsidR="005052A3" w:rsidRPr="005052A3">
        <w:rPr>
          <w:rFonts w:ascii="Century Gothic" w:hAnsi="Century Gothic"/>
          <w:b/>
          <w:sz w:val="20"/>
          <w:szCs w:val="20"/>
        </w:rPr>
        <w:t xml:space="preserve"> </w:t>
      </w:r>
      <w:r w:rsidRPr="005052A3">
        <w:rPr>
          <w:rFonts w:ascii="Century Gothic" w:hAnsi="Century Gothic"/>
          <w:b/>
          <w:sz w:val="20"/>
          <w:szCs w:val="20"/>
        </w:rPr>
        <w:t xml:space="preserve"> Better Evidence for Effective Policies and Programmes.</w:t>
      </w:r>
    </w:p>
    <w:p w:rsidR="00D9404B" w:rsidRPr="005052A3" w:rsidRDefault="007717A4" w:rsidP="00D9404B">
      <w:pPr>
        <w:pStyle w:val="NoSpacing"/>
        <w:rPr>
          <w:rFonts w:ascii="Century Gothic" w:hAnsi="Century Gothic"/>
          <w:i/>
          <w:sz w:val="18"/>
          <w:szCs w:val="18"/>
        </w:rPr>
      </w:pPr>
      <w:r w:rsidRPr="005052A3">
        <w:rPr>
          <w:rFonts w:ascii="Century Gothic" w:hAnsi="Century Gothic"/>
          <w:i/>
          <w:sz w:val="18"/>
          <w:szCs w:val="18"/>
        </w:rPr>
        <w:t>1-5 September, 2014</w:t>
      </w:r>
    </w:p>
    <w:p w:rsidR="005052A3" w:rsidRPr="00D9404B" w:rsidRDefault="005052A3" w:rsidP="00D9404B">
      <w:pPr>
        <w:pStyle w:val="NoSpacing"/>
        <w:rPr>
          <w:rFonts w:ascii="Century Gothic" w:hAnsi="Century Gothic"/>
          <w:i/>
          <w:color w:val="0000FF"/>
          <w:sz w:val="18"/>
          <w:szCs w:val="18"/>
        </w:rPr>
      </w:pPr>
    </w:p>
    <w:p w:rsidR="00FE5DD4" w:rsidRDefault="005052A3" w:rsidP="0020690E">
      <w:pPr>
        <w:pStyle w:val="NoSpacing"/>
        <w:tabs>
          <w:tab w:val="left" w:pos="1725"/>
        </w:tabs>
        <w:jc w:val="both"/>
        <w:rPr>
          <w:rFonts w:ascii="Century Gothic" w:hAnsi="Century Gothic"/>
          <w:sz w:val="20"/>
          <w:szCs w:val="20"/>
        </w:rPr>
      </w:pPr>
      <w:r w:rsidRPr="005052A3">
        <w:rPr>
          <w:rFonts w:ascii="Century Gothic" w:hAnsi="Century Gothic"/>
          <w:sz w:val="20"/>
          <w:szCs w:val="20"/>
        </w:rPr>
        <w:t xml:space="preserve">The </w:t>
      </w:r>
      <w:hyperlink r:id="rId8" w:tgtFrame="_blank" w:history="1">
        <w:r w:rsidRPr="005052A3">
          <w:rPr>
            <w:rStyle w:val="Hyperlink"/>
            <w:rFonts w:ascii="Century Gothic" w:hAnsi="Century Gothic"/>
            <w:color w:val="auto"/>
            <w:sz w:val="20"/>
            <w:szCs w:val="20"/>
            <w:u w:val="none"/>
          </w:rPr>
          <w:t>Asian Development Bank (ADB)</w:t>
        </w:r>
      </w:hyperlink>
      <w:r w:rsidRPr="005052A3">
        <w:rPr>
          <w:rFonts w:ascii="Century Gothic" w:hAnsi="Century Gothic"/>
          <w:sz w:val="20"/>
          <w:szCs w:val="20"/>
        </w:rPr>
        <w:t xml:space="preserve"> and the </w:t>
      </w:r>
      <w:hyperlink r:id="rId9" w:tgtFrame="_blank" w:history="1">
        <w:r w:rsidRPr="005052A3">
          <w:rPr>
            <w:rStyle w:val="Hyperlink"/>
            <w:rFonts w:ascii="Century Gothic" w:hAnsi="Century Gothic"/>
            <w:color w:val="auto"/>
            <w:sz w:val="20"/>
            <w:szCs w:val="20"/>
            <w:u w:val="none"/>
          </w:rPr>
          <w:t>International Initiative for Impact Evaluation (3ie)</w:t>
        </w:r>
      </w:hyperlink>
      <w:r w:rsidRPr="005052A3">
        <w:rPr>
          <w:rFonts w:ascii="Century Gothic" w:hAnsi="Century Gothic"/>
          <w:sz w:val="20"/>
          <w:szCs w:val="20"/>
        </w:rPr>
        <w:t xml:space="preserve"> will host a major international impact evaluation conference on “Making Impact Evaluation Matter” in Manila, Philippines. The event will be organised around various themes and sectors including </w:t>
      </w:r>
      <w:r w:rsidR="00FE5DD4" w:rsidRPr="005052A3">
        <w:rPr>
          <w:rFonts w:ascii="Century Gothic" w:hAnsi="Century Gothic"/>
          <w:sz w:val="20"/>
          <w:szCs w:val="20"/>
        </w:rPr>
        <w:t>infrastructure;</w:t>
      </w:r>
      <w:r w:rsidRPr="005052A3">
        <w:rPr>
          <w:rFonts w:ascii="Century Gothic" w:hAnsi="Century Gothic"/>
          <w:sz w:val="20"/>
          <w:szCs w:val="20"/>
        </w:rPr>
        <w:t xml:space="preserve"> climate change; social </w:t>
      </w:r>
    </w:p>
    <w:p w:rsidR="00FE5DD4" w:rsidRDefault="00FE5DD4" w:rsidP="0020690E">
      <w:pPr>
        <w:pStyle w:val="NoSpacing"/>
        <w:tabs>
          <w:tab w:val="left" w:pos="1725"/>
        </w:tabs>
        <w:jc w:val="both"/>
        <w:rPr>
          <w:rFonts w:ascii="Century Gothic" w:hAnsi="Century Gothic"/>
          <w:sz w:val="20"/>
          <w:szCs w:val="20"/>
        </w:rPr>
      </w:pPr>
    </w:p>
    <w:p w:rsidR="00FE5DD4" w:rsidRDefault="00FE5DD4" w:rsidP="0020690E">
      <w:pPr>
        <w:pStyle w:val="NoSpacing"/>
        <w:tabs>
          <w:tab w:val="left" w:pos="1725"/>
        </w:tabs>
        <w:jc w:val="both"/>
        <w:rPr>
          <w:rFonts w:ascii="Century Gothic" w:hAnsi="Century Gothic"/>
          <w:sz w:val="20"/>
          <w:szCs w:val="20"/>
        </w:rPr>
      </w:pPr>
    </w:p>
    <w:p w:rsidR="00FE5DD4" w:rsidRDefault="00FE5DD4" w:rsidP="0020690E">
      <w:pPr>
        <w:pStyle w:val="NoSpacing"/>
        <w:tabs>
          <w:tab w:val="left" w:pos="1725"/>
        </w:tabs>
        <w:jc w:val="both"/>
        <w:rPr>
          <w:rFonts w:ascii="Century Gothic" w:hAnsi="Century Gothic"/>
          <w:sz w:val="20"/>
          <w:szCs w:val="20"/>
        </w:rPr>
      </w:pPr>
    </w:p>
    <w:p w:rsidR="001E0C63" w:rsidRDefault="005052A3" w:rsidP="0020690E">
      <w:pPr>
        <w:pStyle w:val="NoSpacing"/>
        <w:tabs>
          <w:tab w:val="left" w:pos="1725"/>
        </w:tabs>
        <w:jc w:val="both"/>
        <w:rPr>
          <w:rFonts w:ascii="Century Gothic" w:hAnsi="Century Gothic"/>
          <w:sz w:val="20"/>
          <w:szCs w:val="20"/>
        </w:rPr>
      </w:pPr>
      <w:r w:rsidRPr="005052A3">
        <w:rPr>
          <w:rFonts w:ascii="Century Gothic" w:hAnsi="Century Gothic"/>
          <w:sz w:val="20"/>
          <w:szCs w:val="20"/>
        </w:rPr>
        <w:t>development; rural development ; incorporation of impact evaluation into institutional appraisal and results frameworks; impact evaluation of institutional and policy reform and impact evaluation methods.</w:t>
      </w:r>
      <w:r>
        <w:rPr>
          <w:rFonts w:ascii="Century Gothic" w:hAnsi="Century Gothic"/>
          <w:sz w:val="20"/>
          <w:szCs w:val="20"/>
        </w:rPr>
        <w:t xml:space="preserve"> </w:t>
      </w:r>
      <w:r w:rsidRPr="005052A3">
        <w:rPr>
          <w:rFonts w:ascii="Century Gothic" w:hAnsi="Century Gothic"/>
          <w:sz w:val="20"/>
          <w:szCs w:val="20"/>
          <w:u w:val="single"/>
        </w:rPr>
        <w:t>Read More</w:t>
      </w:r>
    </w:p>
    <w:p w:rsidR="005052A3" w:rsidRPr="005052A3" w:rsidRDefault="005052A3" w:rsidP="0020690E">
      <w:pPr>
        <w:pStyle w:val="NoSpacing"/>
        <w:tabs>
          <w:tab w:val="left" w:pos="1725"/>
        </w:tabs>
        <w:jc w:val="both"/>
        <w:rPr>
          <w:rFonts w:ascii="Century Gothic" w:hAnsi="Century Gothic" w:cs="Andalus"/>
          <w:b/>
          <w:color w:val="000099"/>
          <w:sz w:val="20"/>
          <w:szCs w:val="20"/>
        </w:rPr>
      </w:pPr>
    </w:p>
    <w:p w:rsidR="001779DB" w:rsidRPr="007C25AC" w:rsidRDefault="007C25AC" w:rsidP="00D9404B">
      <w:pPr>
        <w:rPr>
          <w:rFonts w:ascii="Century Gothic" w:hAnsi="Century Gothic" w:cs="Calibri"/>
          <w:b/>
          <w:bCs/>
          <w:color w:val="000000" w:themeColor="text1"/>
          <w:sz w:val="20"/>
        </w:rPr>
      </w:pPr>
      <w:r w:rsidRPr="007C25AC">
        <w:rPr>
          <w:rFonts w:ascii="Century Gothic" w:hAnsi="Century Gothic" w:cs="Calibri"/>
          <w:b/>
          <w:bCs/>
          <w:color w:val="000000" w:themeColor="text1"/>
          <w:sz w:val="20"/>
        </w:rPr>
        <w:t>CPED/CSEA Workshop on Climate Change and Environmental Degradation</w:t>
      </w:r>
    </w:p>
    <w:p w:rsidR="007C25AC" w:rsidRPr="007C25AC" w:rsidRDefault="007C25AC" w:rsidP="00D9404B">
      <w:pPr>
        <w:rPr>
          <w:rFonts w:ascii="Century Gothic" w:hAnsi="Century Gothic" w:cs="Calibri"/>
          <w:bCs/>
          <w:i/>
          <w:color w:val="000000" w:themeColor="text1"/>
          <w:sz w:val="20"/>
        </w:rPr>
      </w:pPr>
      <w:r w:rsidRPr="007C25AC">
        <w:rPr>
          <w:rFonts w:ascii="Century Gothic" w:hAnsi="Century Gothic" w:cs="Calibri"/>
          <w:bCs/>
          <w:i/>
          <w:color w:val="000000" w:themeColor="text1"/>
          <w:sz w:val="20"/>
        </w:rPr>
        <w:t>8-9 September, 2014</w:t>
      </w:r>
    </w:p>
    <w:p w:rsidR="007C25AC" w:rsidRPr="007C25AC" w:rsidRDefault="007C25AC" w:rsidP="00D9404B">
      <w:pPr>
        <w:rPr>
          <w:rFonts w:ascii="Century Gothic" w:hAnsi="Century Gothic" w:cs="Calibri"/>
          <w:b/>
          <w:bCs/>
          <w:color w:val="000000" w:themeColor="text1"/>
          <w:sz w:val="20"/>
        </w:rPr>
      </w:pPr>
    </w:p>
    <w:p w:rsidR="007C25AC" w:rsidRPr="007C25AC" w:rsidRDefault="007C25AC" w:rsidP="007C25AC">
      <w:pPr>
        <w:pStyle w:val="NoSpacing"/>
        <w:jc w:val="both"/>
        <w:rPr>
          <w:rFonts w:ascii="Century Gothic" w:hAnsi="Century Gothic" w:cs="Khmer UI"/>
          <w:color w:val="000000" w:themeColor="text1"/>
          <w:sz w:val="20"/>
          <w:szCs w:val="20"/>
        </w:rPr>
      </w:pPr>
      <w:r w:rsidRPr="007C25AC">
        <w:rPr>
          <w:rFonts w:ascii="Century Gothic" w:hAnsi="Century Gothic" w:cs="Khmer UI"/>
          <w:color w:val="000000" w:themeColor="text1"/>
          <w:sz w:val="20"/>
          <w:szCs w:val="20"/>
        </w:rPr>
        <w:t>The Centre for Population and Environmental Development</w:t>
      </w:r>
      <w:r>
        <w:rPr>
          <w:rFonts w:ascii="Century Gothic" w:hAnsi="Century Gothic" w:cs="Khmer UI"/>
          <w:color w:val="000000" w:themeColor="text1"/>
          <w:sz w:val="20"/>
          <w:szCs w:val="20"/>
        </w:rPr>
        <w:t xml:space="preserve"> (CPED) and the Centre for the Study of the Economies of Africa (CSEA) are </w:t>
      </w:r>
      <w:proofErr w:type="spellStart"/>
      <w:r>
        <w:rPr>
          <w:rFonts w:ascii="Century Gothic" w:hAnsi="Century Gothic" w:cs="Khmer UI"/>
          <w:color w:val="000000" w:themeColor="text1"/>
          <w:sz w:val="20"/>
          <w:szCs w:val="20"/>
        </w:rPr>
        <w:t>organising</w:t>
      </w:r>
      <w:proofErr w:type="spellEnd"/>
      <w:r>
        <w:rPr>
          <w:rFonts w:ascii="Century Gothic" w:hAnsi="Century Gothic" w:cs="Khmer UI"/>
          <w:color w:val="000000" w:themeColor="text1"/>
          <w:sz w:val="20"/>
          <w:szCs w:val="20"/>
        </w:rPr>
        <w:t xml:space="preserve"> a two-day National Workshop on Climate Change and Environmental Degradation. The workshop is aimed at examining the concept of climate change and the fundamental challenges it poses to Nigeria and the ecosystems. </w:t>
      </w:r>
    </w:p>
    <w:p w:rsidR="007C25AC" w:rsidRPr="007C25AC" w:rsidRDefault="007C25AC" w:rsidP="00D9404B">
      <w:pPr>
        <w:rPr>
          <w:rFonts w:ascii="Century Gothic" w:hAnsi="Century Gothic" w:cs="Calibri"/>
          <w:b/>
          <w:bCs/>
          <w:color w:val="000000" w:themeColor="text1"/>
          <w:sz w:val="20"/>
        </w:rPr>
      </w:pPr>
    </w:p>
    <w:p w:rsidR="009D41F5" w:rsidRDefault="009D41F5" w:rsidP="00D9404B">
      <w:pPr>
        <w:rPr>
          <w:rFonts w:ascii="Century Gothic" w:hAnsi="Century Gothic" w:cs="Calibri"/>
          <w:b/>
          <w:bCs/>
          <w:color w:val="0000FF"/>
          <w:sz w:val="20"/>
        </w:rPr>
      </w:pPr>
    </w:p>
    <w:p w:rsidR="005052A3" w:rsidRPr="005052A3" w:rsidRDefault="005052A3" w:rsidP="00D9404B">
      <w:pPr>
        <w:rPr>
          <w:rFonts w:ascii="Century Gothic" w:hAnsi="Century Gothic" w:cs="Calibri"/>
          <w:b/>
          <w:bCs/>
          <w:color w:val="0000FF"/>
          <w:sz w:val="20"/>
        </w:rPr>
      </w:pPr>
      <w:r w:rsidRPr="005052A3">
        <w:rPr>
          <w:rFonts w:ascii="Century Gothic" w:hAnsi="Century Gothic" w:cs="Calibri"/>
          <w:b/>
          <w:bCs/>
          <w:color w:val="0000FF"/>
          <w:sz w:val="20"/>
        </w:rPr>
        <w:t xml:space="preserve">Call for </w:t>
      </w:r>
      <w:r w:rsidR="00187092">
        <w:rPr>
          <w:rFonts w:ascii="Century Gothic" w:hAnsi="Century Gothic" w:cs="Calibri"/>
          <w:b/>
          <w:bCs/>
          <w:color w:val="0000FF"/>
          <w:sz w:val="20"/>
        </w:rPr>
        <w:t>Essay</w:t>
      </w:r>
    </w:p>
    <w:p w:rsidR="005052A3" w:rsidRDefault="005052A3" w:rsidP="00D9404B">
      <w:pPr>
        <w:rPr>
          <w:rFonts w:ascii="Century Gothic" w:hAnsi="Century Gothic" w:cs="Calibri"/>
          <w:b/>
          <w:bCs/>
          <w:color w:val="0000FF"/>
          <w:sz w:val="20"/>
        </w:rPr>
      </w:pPr>
    </w:p>
    <w:p w:rsidR="00D9404B" w:rsidRPr="005052A3" w:rsidRDefault="00D9404B" w:rsidP="00D9404B">
      <w:pPr>
        <w:rPr>
          <w:rFonts w:ascii="Century Gothic" w:hAnsi="Century Gothic" w:cs="Calibri"/>
          <w:b/>
          <w:bCs/>
          <w:color w:val="auto"/>
          <w:sz w:val="20"/>
        </w:rPr>
      </w:pPr>
      <w:r w:rsidRPr="005052A3">
        <w:rPr>
          <w:rFonts w:ascii="Century Gothic" w:hAnsi="Century Gothic" w:cs="Calibri"/>
          <w:b/>
          <w:bCs/>
          <w:color w:val="auto"/>
          <w:sz w:val="20"/>
        </w:rPr>
        <w:t>Global Development Network (GDN) Next Horizons Essay Contest 2014</w:t>
      </w:r>
    </w:p>
    <w:p w:rsidR="0020690E" w:rsidRPr="00244ADD" w:rsidRDefault="0020690E" w:rsidP="0020690E">
      <w:pPr>
        <w:pStyle w:val="NoSpacing"/>
        <w:tabs>
          <w:tab w:val="left" w:pos="1725"/>
        </w:tabs>
        <w:jc w:val="both"/>
        <w:rPr>
          <w:rFonts w:ascii="Century Gothic" w:hAnsi="Century Gothic" w:cs="Andalus"/>
          <w:b/>
          <w:color w:val="000099"/>
          <w:sz w:val="24"/>
          <w:szCs w:val="24"/>
        </w:rPr>
      </w:pPr>
    </w:p>
    <w:p w:rsidR="0020690E" w:rsidRPr="005052A3" w:rsidRDefault="005052A3" w:rsidP="0020690E">
      <w:pPr>
        <w:pStyle w:val="NoSpacing"/>
        <w:jc w:val="both"/>
        <w:rPr>
          <w:rFonts w:ascii="Century Gothic" w:hAnsi="Century Gothic"/>
          <w:sz w:val="20"/>
          <w:szCs w:val="20"/>
        </w:rPr>
      </w:pPr>
      <w:r w:rsidRPr="005052A3">
        <w:rPr>
          <w:rFonts w:ascii="Century Gothic" w:hAnsi="Century Gothic"/>
          <w:sz w:val="20"/>
          <w:szCs w:val="20"/>
        </w:rPr>
        <w:t xml:space="preserve">The Global Development Network (GDN) in partnership with the Bill &amp; Melinda Gates Foundation is calling for essays for the Next Horizon Essay Contest 2014 on The Future of Development Assistance: How Would You Reinvent Foreign Aid? Deadline for submission of Papers is </w:t>
      </w:r>
      <w:r w:rsidRPr="005052A3">
        <w:rPr>
          <w:rFonts w:ascii="Century Gothic" w:hAnsi="Century Gothic"/>
          <w:b/>
          <w:sz w:val="20"/>
          <w:szCs w:val="20"/>
        </w:rPr>
        <w:t>September 15, 2014.</w:t>
      </w:r>
      <w:r>
        <w:rPr>
          <w:rFonts w:ascii="Century Gothic" w:hAnsi="Century Gothic"/>
          <w:sz w:val="20"/>
          <w:szCs w:val="20"/>
        </w:rPr>
        <w:t xml:space="preserve"> </w:t>
      </w:r>
      <w:r w:rsidRPr="005052A3">
        <w:rPr>
          <w:rFonts w:ascii="Century Gothic" w:hAnsi="Century Gothic"/>
          <w:sz w:val="20"/>
          <w:szCs w:val="20"/>
          <w:u w:val="single"/>
        </w:rPr>
        <w:t>Read More</w:t>
      </w:r>
    </w:p>
    <w:p w:rsidR="0020690E" w:rsidRDefault="0020690E" w:rsidP="0020690E">
      <w:pPr>
        <w:pStyle w:val="NoSpacing"/>
        <w:jc w:val="both"/>
        <w:rPr>
          <w:rFonts w:ascii="Century Gothic" w:hAnsi="Century Gothic" w:cs="Andalus"/>
          <w:sz w:val="24"/>
          <w:szCs w:val="24"/>
        </w:rPr>
      </w:pPr>
      <w:r w:rsidRPr="00244ADD">
        <w:rPr>
          <w:rFonts w:ascii="Century Gothic" w:hAnsi="Century Gothic" w:cs="Andalus"/>
          <w:sz w:val="24"/>
          <w:szCs w:val="24"/>
        </w:rPr>
        <w:br/>
      </w:r>
    </w:p>
    <w:p w:rsidR="00C74A74" w:rsidRDefault="00C74A74" w:rsidP="0020690E">
      <w:pPr>
        <w:pStyle w:val="NoSpacing"/>
        <w:jc w:val="both"/>
        <w:rPr>
          <w:rFonts w:ascii="Century Gothic" w:hAnsi="Century Gothic" w:cs="Andalus"/>
          <w:sz w:val="24"/>
          <w:szCs w:val="24"/>
        </w:rPr>
      </w:pPr>
    </w:p>
    <w:p w:rsidR="00C74A74" w:rsidRDefault="00C74A74" w:rsidP="0020690E">
      <w:pPr>
        <w:pStyle w:val="NoSpacing"/>
        <w:jc w:val="both"/>
        <w:rPr>
          <w:rFonts w:ascii="Century Gothic" w:hAnsi="Century Gothic" w:cs="Andalus"/>
          <w:sz w:val="24"/>
          <w:szCs w:val="24"/>
        </w:rPr>
      </w:pPr>
    </w:p>
    <w:p w:rsidR="00C74A74" w:rsidRDefault="00C74A74" w:rsidP="0020690E">
      <w:pPr>
        <w:pStyle w:val="NoSpacing"/>
        <w:jc w:val="both"/>
        <w:rPr>
          <w:rFonts w:ascii="Century Gothic" w:hAnsi="Century Gothic" w:cs="Andalus"/>
          <w:sz w:val="24"/>
          <w:szCs w:val="24"/>
        </w:rPr>
      </w:pPr>
    </w:p>
    <w:p w:rsidR="00C74A74" w:rsidRDefault="00C74A74" w:rsidP="0020690E">
      <w:pPr>
        <w:pStyle w:val="NoSpacing"/>
        <w:jc w:val="both"/>
        <w:rPr>
          <w:rFonts w:ascii="Century Gothic" w:hAnsi="Century Gothic" w:cs="Andalus"/>
          <w:sz w:val="24"/>
          <w:szCs w:val="24"/>
        </w:rPr>
      </w:pPr>
    </w:p>
    <w:p w:rsidR="00C74A74" w:rsidRDefault="00C74A74" w:rsidP="0020690E">
      <w:pPr>
        <w:pStyle w:val="NoSpacing"/>
        <w:jc w:val="both"/>
        <w:rPr>
          <w:rFonts w:ascii="Century Gothic" w:hAnsi="Century Gothic" w:cs="Andalus"/>
          <w:sz w:val="24"/>
          <w:szCs w:val="24"/>
        </w:rPr>
      </w:pPr>
    </w:p>
    <w:p w:rsidR="00B73429" w:rsidRDefault="00B73429" w:rsidP="0020690E">
      <w:pPr>
        <w:pStyle w:val="NoSpacing"/>
        <w:jc w:val="both"/>
        <w:rPr>
          <w:rFonts w:ascii="Century Gothic" w:hAnsi="Century Gothic" w:cs="Andalus"/>
          <w:sz w:val="24"/>
          <w:szCs w:val="24"/>
        </w:rPr>
      </w:pPr>
    </w:p>
    <w:p w:rsidR="00B73429" w:rsidRDefault="00B73429" w:rsidP="0020690E">
      <w:pPr>
        <w:pStyle w:val="NoSpacing"/>
        <w:jc w:val="both"/>
        <w:rPr>
          <w:rFonts w:ascii="Century Gothic" w:hAnsi="Century Gothic" w:cs="Andalus"/>
          <w:sz w:val="24"/>
          <w:szCs w:val="24"/>
        </w:rPr>
      </w:pPr>
    </w:p>
    <w:p w:rsidR="00B73429" w:rsidRDefault="00B73429" w:rsidP="0020690E">
      <w:pPr>
        <w:pStyle w:val="NoSpacing"/>
        <w:jc w:val="both"/>
        <w:rPr>
          <w:rFonts w:ascii="Century Gothic" w:hAnsi="Century Gothic" w:cs="Andalus"/>
          <w:sz w:val="24"/>
          <w:szCs w:val="24"/>
        </w:rPr>
      </w:pPr>
    </w:p>
    <w:p w:rsidR="00B73429" w:rsidRDefault="00B73429" w:rsidP="0020690E">
      <w:pPr>
        <w:pStyle w:val="NoSpacing"/>
        <w:jc w:val="both"/>
        <w:rPr>
          <w:rFonts w:ascii="Century Gothic" w:hAnsi="Century Gothic" w:cs="Andalus"/>
          <w:sz w:val="24"/>
          <w:szCs w:val="24"/>
        </w:rPr>
      </w:pPr>
    </w:p>
    <w:p w:rsidR="00C74A74" w:rsidRPr="00244ADD" w:rsidRDefault="00C74A74" w:rsidP="0020690E">
      <w:pPr>
        <w:pStyle w:val="NoSpacing"/>
        <w:jc w:val="both"/>
        <w:rPr>
          <w:rFonts w:ascii="Century Gothic" w:hAnsi="Century Gothic" w:cs="Andalus"/>
          <w:sz w:val="24"/>
          <w:szCs w:val="24"/>
        </w:rPr>
      </w:pPr>
    </w:p>
    <w:p w:rsidR="0020690E" w:rsidRPr="00244ADD" w:rsidRDefault="0020690E" w:rsidP="0020690E">
      <w:pPr>
        <w:pStyle w:val="NoSpacing"/>
        <w:jc w:val="both"/>
        <w:rPr>
          <w:rFonts w:ascii="Century Gothic" w:hAnsi="Century Gothic" w:cs="Andalus"/>
          <w:b/>
          <w:color w:val="FF0000"/>
          <w:sz w:val="24"/>
          <w:szCs w:val="24"/>
        </w:rPr>
      </w:pPr>
    </w:p>
    <w:p w:rsidR="005052A3" w:rsidRDefault="005052A3" w:rsidP="0020690E">
      <w:pPr>
        <w:pStyle w:val="NoSpacing"/>
        <w:jc w:val="both"/>
        <w:rPr>
          <w:rFonts w:ascii="Century Gothic" w:hAnsi="Century Gothic" w:cs="Andalus"/>
          <w:b/>
          <w:color w:val="FF0000"/>
          <w:sz w:val="24"/>
          <w:szCs w:val="24"/>
        </w:rPr>
      </w:pPr>
    </w:p>
    <w:p w:rsidR="005052A3" w:rsidRDefault="005052A3" w:rsidP="0020690E">
      <w:pPr>
        <w:pStyle w:val="NoSpacing"/>
        <w:jc w:val="both"/>
        <w:rPr>
          <w:rFonts w:ascii="Century Gothic" w:hAnsi="Century Gothic" w:cs="Andalus"/>
          <w:b/>
          <w:color w:val="FF0000"/>
          <w:sz w:val="24"/>
          <w:szCs w:val="24"/>
        </w:rPr>
      </w:pPr>
    </w:p>
    <w:p w:rsidR="005052A3" w:rsidRDefault="005052A3"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FE5DD4" w:rsidRDefault="00FE5DD4" w:rsidP="0020690E">
      <w:pPr>
        <w:pStyle w:val="NoSpacing"/>
        <w:jc w:val="both"/>
        <w:rPr>
          <w:rFonts w:ascii="Century Gothic" w:hAnsi="Century Gothic" w:cs="Andalus"/>
          <w:b/>
          <w:color w:val="FF0000"/>
          <w:sz w:val="24"/>
          <w:szCs w:val="24"/>
        </w:rPr>
      </w:pPr>
    </w:p>
    <w:p w:rsidR="00B73429" w:rsidRDefault="00B73429" w:rsidP="0020690E">
      <w:pPr>
        <w:pStyle w:val="NoSpacing"/>
        <w:jc w:val="both"/>
        <w:rPr>
          <w:rFonts w:ascii="Century Gothic" w:hAnsi="Century Gothic" w:cs="Andalus"/>
          <w:b/>
          <w:color w:val="FF0000"/>
          <w:sz w:val="24"/>
          <w:szCs w:val="24"/>
        </w:rPr>
      </w:pPr>
    </w:p>
    <w:p w:rsidR="00B73429" w:rsidRDefault="00B73429" w:rsidP="0020690E">
      <w:pPr>
        <w:pStyle w:val="NoSpacing"/>
        <w:jc w:val="both"/>
        <w:rPr>
          <w:rFonts w:ascii="Century Gothic" w:hAnsi="Century Gothic" w:cs="Andalus"/>
          <w:b/>
          <w:color w:val="FF0000"/>
          <w:sz w:val="24"/>
          <w:szCs w:val="24"/>
        </w:rPr>
      </w:pPr>
    </w:p>
    <w:p w:rsidR="00797E4E" w:rsidRPr="00244ADD" w:rsidRDefault="00797E4E" w:rsidP="0020690E">
      <w:pPr>
        <w:pStyle w:val="NoSpacing"/>
        <w:jc w:val="both"/>
        <w:rPr>
          <w:rFonts w:ascii="Century Gothic" w:hAnsi="Century Gothic" w:cs="Andalus"/>
          <w:b/>
          <w:color w:val="FF0000"/>
          <w:sz w:val="24"/>
          <w:szCs w:val="24"/>
        </w:rPr>
      </w:pPr>
    </w:p>
    <w:p w:rsidR="0020690E" w:rsidRPr="00B73429" w:rsidRDefault="0020690E" w:rsidP="0020690E">
      <w:pPr>
        <w:pStyle w:val="NoSpacing"/>
        <w:jc w:val="both"/>
        <w:rPr>
          <w:rFonts w:ascii="Century Gothic" w:hAnsi="Century Gothic" w:cs="Andalus"/>
          <w:b/>
          <w:color w:val="FF0000"/>
          <w:sz w:val="18"/>
          <w:szCs w:val="18"/>
        </w:rPr>
      </w:pPr>
    </w:p>
    <w:p w:rsidR="00FE5DD4" w:rsidRDefault="00FE5DD4" w:rsidP="0020690E">
      <w:pPr>
        <w:pStyle w:val="NoSpacing"/>
        <w:jc w:val="both"/>
        <w:rPr>
          <w:rFonts w:ascii="Century Gothic" w:hAnsi="Century Gothic" w:cs="Andalus"/>
          <w:b/>
          <w:color w:val="7030A0"/>
          <w:sz w:val="18"/>
          <w:szCs w:val="18"/>
          <w:u w:val="single"/>
        </w:rPr>
      </w:pPr>
    </w:p>
    <w:p w:rsidR="0020690E" w:rsidRPr="00B73429" w:rsidRDefault="0020690E" w:rsidP="0020690E">
      <w:pPr>
        <w:pStyle w:val="NoSpacing"/>
        <w:jc w:val="both"/>
        <w:rPr>
          <w:rFonts w:ascii="Century Gothic" w:hAnsi="Century Gothic" w:cs="Andalus"/>
          <w:b/>
          <w:color w:val="7030A0"/>
          <w:sz w:val="18"/>
          <w:szCs w:val="18"/>
          <w:u w:val="single"/>
        </w:rPr>
      </w:pPr>
      <w:r w:rsidRPr="00B73429">
        <w:rPr>
          <w:rFonts w:ascii="Century Gothic" w:hAnsi="Century Gothic" w:cs="Andalus"/>
          <w:b/>
          <w:color w:val="7030A0"/>
          <w:sz w:val="18"/>
          <w:szCs w:val="18"/>
          <w:u w:val="single"/>
        </w:rPr>
        <w:t>About CSEA</w:t>
      </w:r>
    </w:p>
    <w:p w:rsidR="0020690E" w:rsidRPr="00B73429" w:rsidRDefault="0020690E" w:rsidP="0020690E">
      <w:pPr>
        <w:pStyle w:val="NoSpacing"/>
        <w:jc w:val="both"/>
        <w:rPr>
          <w:rFonts w:ascii="Century Gothic" w:hAnsi="Century Gothic" w:cs="Andalus"/>
          <w:b/>
          <w:sz w:val="18"/>
          <w:szCs w:val="18"/>
        </w:rPr>
      </w:pPr>
    </w:p>
    <w:p w:rsidR="0020690E" w:rsidRPr="00B73429" w:rsidRDefault="0020690E" w:rsidP="0020690E">
      <w:pPr>
        <w:pStyle w:val="NoSpacing"/>
        <w:jc w:val="both"/>
        <w:rPr>
          <w:rFonts w:ascii="Century Gothic" w:hAnsi="Century Gothic" w:cs="Andalus"/>
          <w:sz w:val="18"/>
          <w:szCs w:val="18"/>
        </w:rPr>
      </w:pPr>
      <w:r w:rsidRPr="00B73429">
        <w:rPr>
          <w:rFonts w:ascii="Century Gothic" w:hAnsi="Century Gothic" w:cs="Andalus"/>
          <w:sz w:val="18"/>
          <w:szCs w:val="18"/>
        </w:rPr>
        <w:t>The Centre for the study of the Economies of Africa (CSEA) is a non-profit think tank Research Centre that conducts high quality applied research on economic policy issues in Nigeria and the rest of Africa. Its objective is to use research findings to enhance evidence-based policymaking. CSEA also has the dual mission of improving public financial management systems in Africa, and improving Africa’s research contribution to international economic policy debates.</w:t>
      </w:r>
    </w:p>
    <w:p w:rsidR="005E705A" w:rsidRPr="00B73429" w:rsidRDefault="005E705A" w:rsidP="0020690E">
      <w:pPr>
        <w:pStyle w:val="NoSpacing"/>
        <w:jc w:val="both"/>
        <w:rPr>
          <w:rFonts w:ascii="Century Gothic" w:hAnsi="Century Gothic" w:cs="Andalus"/>
          <w:sz w:val="18"/>
          <w:szCs w:val="18"/>
        </w:rPr>
      </w:pPr>
    </w:p>
    <w:p w:rsidR="0020690E" w:rsidRPr="00B73429" w:rsidRDefault="0020690E" w:rsidP="0020690E">
      <w:pPr>
        <w:pStyle w:val="NoSpacing"/>
        <w:jc w:val="both"/>
        <w:rPr>
          <w:rFonts w:ascii="Century Gothic" w:hAnsi="Century Gothic" w:cs="Andalus"/>
          <w:b/>
          <w:sz w:val="18"/>
          <w:szCs w:val="18"/>
        </w:rPr>
      </w:pPr>
      <w:r w:rsidRPr="00B73429">
        <w:rPr>
          <w:rFonts w:ascii="Century Gothic" w:hAnsi="Century Gothic" w:cs="Andalus"/>
          <w:b/>
          <w:sz w:val="18"/>
          <w:szCs w:val="18"/>
        </w:rPr>
        <w:t>You can subscribe to CSEA mailing list to receive email updates on policy-oriented research findings. If you wish to unsubscribe, send an email to enews@cseaafrica.org.</w:t>
      </w:r>
    </w:p>
    <w:p w:rsidR="0020690E" w:rsidRPr="00B73429" w:rsidRDefault="0020690E" w:rsidP="0020690E">
      <w:pPr>
        <w:pStyle w:val="NoSpacing"/>
        <w:jc w:val="both"/>
        <w:rPr>
          <w:rFonts w:ascii="Century Gothic" w:hAnsi="Century Gothic" w:cs="Andalus"/>
          <w:sz w:val="18"/>
          <w:szCs w:val="18"/>
        </w:rPr>
      </w:pPr>
    </w:p>
    <w:p w:rsidR="0020690E" w:rsidRPr="00B73429" w:rsidRDefault="0020690E" w:rsidP="0020690E">
      <w:pPr>
        <w:pStyle w:val="NoSpacing"/>
        <w:jc w:val="both"/>
        <w:rPr>
          <w:rFonts w:ascii="Century Gothic" w:hAnsi="Century Gothic" w:cs="Andalus"/>
          <w:b/>
          <w:sz w:val="18"/>
          <w:szCs w:val="18"/>
        </w:rPr>
      </w:pPr>
      <w:r w:rsidRPr="00B73429">
        <w:rPr>
          <w:rFonts w:ascii="Century Gothic" w:hAnsi="Century Gothic" w:cs="Andalus"/>
          <w:b/>
          <w:sz w:val="18"/>
          <w:szCs w:val="18"/>
        </w:rPr>
        <w:t>Centre for the study of the Economies of Africa</w:t>
      </w:r>
    </w:p>
    <w:p w:rsidR="0020690E" w:rsidRPr="00B73429" w:rsidRDefault="0020690E" w:rsidP="0020690E">
      <w:pPr>
        <w:pStyle w:val="NoSpacing"/>
        <w:jc w:val="both"/>
        <w:rPr>
          <w:rFonts w:ascii="Century Gothic" w:hAnsi="Century Gothic" w:cs="Andalus"/>
          <w:b/>
          <w:sz w:val="18"/>
          <w:szCs w:val="18"/>
        </w:rPr>
      </w:pPr>
      <w:r w:rsidRPr="00B73429">
        <w:rPr>
          <w:rFonts w:ascii="Century Gothic" w:hAnsi="Century Gothic" w:cs="Andalus"/>
          <w:b/>
          <w:sz w:val="18"/>
          <w:szCs w:val="18"/>
        </w:rPr>
        <w:t xml:space="preserve">4 </w:t>
      </w:r>
      <w:proofErr w:type="spellStart"/>
      <w:r w:rsidRPr="00B73429">
        <w:rPr>
          <w:rFonts w:ascii="Century Gothic" w:hAnsi="Century Gothic" w:cs="Andalus"/>
          <w:b/>
          <w:sz w:val="18"/>
          <w:szCs w:val="18"/>
        </w:rPr>
        <w:t>Dep</w:t>
      </w:r>
      <w:proofErr w:type="spellEnd"/>
      <w:r w:rsidRPr="00B73429">
        <w:rPr>
          <w:rFonts w:ascii="Century Gothic" w:hAnsi="Century Gothic" w:cs="Andalus"/>
          <w:b/>
          <w:sz w:val="18"/>
          <w:szCs w:val="18"/>
        </w:rPr>
        <w:t xml:space="preserve"> Street, off Danube Street,</w:t>
      </w:r>
    </w:p>
    <w:p w:rsidR="0020690E" w:rsidRPr="00B73429" w:rsidRDefault="0020690E" w:rsidP="0020690E">
      <w:pPr>
        <w:pStyle w:val="NoSpacing"/>
        <w:jc w:val="both"/>
        <w:rPr>
          <w:rFonts w:ascii="Century Gothic" w:hAnsi="Century Gothic" w:cs="Andalus"/>
          <w:b/>
          <w:sz w:val="18"/>
          <w:szCs w:val="18"/>
        </w:rPr>
      </w:pPr>
      <w:proofErr w:type="spellStart"/>
      <w:r w:rsidRPr="00B73429">
        <w:rPr>
          <w:rFonts w:ascii="Century Gothic" w:hAnsi="Century Gothic" w:cs="Andalus"/>
          <w:b/>
          <w:sz w:val="18"/>
          <w:szCs w:val="18"/>
        </w:rPr>
        <w:t>Maitama</w:t>
      </w:r>
      <w:proofErr w:type="spellEnd"/>
      <w:r w:rsidRPr="00B73429">
        <w:rPr>
          <w:rFonts w:ascii="Century Gothic" w:hAnsi="Century Gothic" w:cs="Andalus"/>
          <w:b/>
          <w:sz w:val="18"/>
          <w:szCs w:val="18"/>
        </w:rPr>
        <w:t>, Abuja, Nigeria</w:t>
      </w:r>
    </w:p>
    <w:p w:rsidR="0020690E" w:rsidRPr="00B73429" w:rsidRDefault="0020690E" w:rsidP="0020690E">
      <w:pPr>
        <w:pStyle w:val="NoSpacing"/>
        <w:jc w:val="both"/>
        <w:rPr>
          <w:rFonts w:ascii="Century Gothic" w:hAnsi="Century Gothic" w:cs="Andalus"/>
          <w:b/>
          <w:sz w:val="18"/>
          <w:szCs w:val="18"/>
        </w:rPr>
      </w:pPr>
      <w:r w:rsidRPr="00B73429">
        <w:rPr>
          <w:rFonts w:ascii="Century Gothic" w:hAnsi="Century Gothic" w:cs="Andalus"/>
          <w:b/>
          <w:sz w:val="18"/>
          <w:szCs w:val="18"/>
        </w:rPr>
        <w:t>Telephone: +234-9-291-4820, +234-9-291-4822</w:t>
      </w:r>
    </w:p>
    <w:p w:rsidR="0020690E" w:rsidRPr="00B73429" w:rsidRDefault="0020690E" w:rsidP="0020690E">
      <w:pPr>
        <w:pStyle w:val="NoSpacing"/>
        <w:jc w:val="both"/>
        <w:rPr>
          <w:rFonts w:ascii="Century Gothic" w:hAnsi="Century Gothic" w:cs="Andalus"/>
          <w:sz w:val="18"/>
          <w:szCs w:val="18"/>
        </w:rPr>
      </w:pPr>
    </w:p>
    <w:p w:rsidR="0020690E" w:rsidRPr="00B73429" w:rsidRDefault="0020690E" w:rsidP="0020690E">
      <w:pPr>
        <w:pStyle w:val="NoSpacing"/>
        <w:jc w:val="both"/>
        <w:rPr>
          <w:rFonts w:ascii="Andalus" w:hAnsi="Andalus" w:cs="Andalus"/>
          <w:b/>
          <w:sz w:val="18"/>
          <w:szCs w:val="18"/>
        </w:rPr>
      </w:pPr>
    </w:p>
    <w:p w:rsidR="0020690E" w:rsidRPr="00B73429" w:rsidRDefault="0020690E" w:rsidP="0020690E">
      <w:pPr>
        <w:pStyle w:val="NoSpacing"/>
        <w:jc w:val="both"/>
        <w:rPr>
          <w:rFonts w:ascii="Century Gothic" w:hAnsi="Century Gothic" w:cs="Andalus"/>
          <w:b/>
          <w:sz w:val="18"/>
          <w:szCs w:val="18"/>
        </w:rPr>
      </w:pPr>
      <w:r w:rsidRPr="00B73429">
        <w:rPr>
          <w:rFonts w:ascii="Century Gothic" w:hAnsi="Century Gothic" w:cs="Andalus"/>
          <w:noProof/>
          <w:sz w:val="18"/>
          <w:szCs w:val="18"/>
        </w:rPr>
        <w:drawing>
          <wp:inline distT="0" distB="0" distL="0" distR="0">
            <wp:extent cx="214232" cy="267794"/>
            <wp:effectExtent l="19050" t="0" r="0" b="0"/>
            <wp:docPr id="1" name="irc_mi" descr="https://encrypted-tbn1.gstatic.com/images?q=tbn:ANd9GcSIMk-owrIKkr9ABgXz0Z66EX-Kavvpcc-hUZoI6MgZUNQrXR3A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IMk-owrIKkr9ABgXz0Z66EX-Kavvpcc-hUZoI6MgZUNQrXR3AQQ"/>
                    <pic:cNvPicPr>
                      <a:picLocks noChangeAspect="1" noChangeArrowheads="1"/>
                    </pic:cNvPicPr>
                  </pic:nvPicPr>
                  <pic:blipFill>
                    <a:blip r:embed="rId10" cstate="print"/>
                    <a:srcRect/>
                    <a:stretch>
                      <a:fillRect/>
                    </a:stretch>
                  </pic:blipFill>
                  <pic:spPr bwMode="auto">
                    <a:xfrm flipV="1">
                      <a:off x="0" y="0"/>
                      <a:ext cx="229236" cy="286549"/>
                    </a:xfrm>
                    <a:prstGeom prst="rect">
                      <a:avLst/>
                    </a:prstGeom>
                    <a:noFill/>
                    <a:ln w="9525">
                      <a:noFill/>
                      <a:miter lim="800000"/>
                      <a:headEnd/>
                      <a:tailEnd/>
                    </a:ln>
                  </pic:spPr>
                </pic:pic>
              </a:graphicData>
            </a:graphic>
          </wp:inline>
        </w:drawing>
      </w:r>
      <w:hyperlink r:id="rId11" w:history="1">
        <w:r w:rsidRPr="00B73429">
          <w:rPr>
            <w:rStyle w:val="Hyperlink"/>
            <w:rFonts w:ascii="Century Gothic" w:hAnsi="Century Gothic" w:cs="Andalus"/>
            <w:sz w:val="18"/>
            <w:szCs w:val="18"/>
          </w:rPr>
          <w:t>www.cseaafrica.org</w:t>
        </w:r>
      </w:hyperlink>
    </w:p>
    <w:p w:rsidR="0020690E" w:rsidRPr="00B73429" w:rsidRDefault="0020690E" w:rsidP="0020690E">
      <w:pPr>
        <w:pStyle w:val="NoSpacing"/>
        <w:jc w:val="both"/>
        <w:rPr>
          <w:rFonts w:ascii="Century Gothic" w:hAnsi="Century Gothic" w:cs="Andalus"/>
          <w:sz w:val="18"/>
          <w:szCs w:val="18"/>
        </w:rPr>
      </w:pPr>
      <w:r w:rsidRPr="00B73429">
        <w:rPr>
          <w:rFonts w:ascii="Century Gothic" w:hAnsi="Century Gothic" w:cs="Andalus"/>
          <w:noProof/>
          <w:sz w:val="18"/>
          <w:szCs w:val="18"/>
        </w:rPr>
        <w:drawing>
          <wp:inline distT="0" distB="0" distL="0" distR="0">
            <wp:extent cx="208354" cy="229190"/>
            <wp:effectExtent l="19050" t="0" r="1196" b="0"/>
            <wp:docPr id="2" name="Picture 4" descr="http://www.cseaafrica.org/templates/sienna/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eaafrica.org/templates/sienna/images/facebook.png"/>
                    <pic:cNvPicPr>
                      <a:picLocks noChangeAspect="1" noChangeArrowheads="1"/>
                    </pic:cNvPicPr>
                  </pic:nvPicPr>
                  <pic:blipFill>
                    <a:blip r:embed="rId12" cstate="print"/>
                    <a:srcRect/>
                    <a:stretch>
                      <a:fillRect/>
                    </a:stretch>
                  </pic:blipFill>
                  <pic:spPr bwMode="auto">
                    <a:xfrm>
                      <a:off x="0" y="0"/>
                      <a:ext cx="205317" cy="225849"/>
                    </a:xfrm>
                    <a:prstGeom prst="rect">
                      <a:avLst/>
                    </a:prstGeom>
                    <a:noFill/>
                    <a:ln w="9525">
                      <a:noFill/>
                      <a:miter lim="800000"/>
                      <a:headEnd/>
                      <a:tailEnd/>
                    </a:ln>
                  </pic:spPr>
                </pic:pic>
              </a:graphicData>
            </a:graphic>
          </wp:inline>
        </w:drawing>
      </w:r>
      <w:r w:rsidRPr="00B73429">
        <w:rPr>
          <w:rFonts w:ascii="Century Gothic" w:hAnsi="Century Gothic" w:cs="Andalus"/>
          <w:color w:val="0033CC"/>
          <w:sz w:val="18"/>
          <w:szCs w:val="18"/>
        </w:rPr>
        <w:t>http//www.facebook.com/pages/Centre-for-the-Study-of-the-Economies-of-Africa</w:t>
      </w:r>
      <w:r w:rsidRPr="00B73429">
        <w:rPr>
          <w:rFonts w:ascii="Century Gothic" w:hAnsi="Century Gothic" w:cs="Andalus"/>
          <w:sz w:val="18"/>
          <w:szCs w:val="18"/>
        </w:rPr>
        <w:br w:type="textWrapping" w:clear="all"/>
      </w:r>
      <w:r w:rsidRPr="00B73429">
        <w:rPr>
          <w:rFonts w:ascii="Century Gothic" w:hAnsi="Century Gothic" w:cs="Andalus"/>
          <w:noProof/>
          <w:sz w:val="18"/>
          <w:szCs w:val="18"/>
        </w:rPr>
        <w:drawing>
          <wp:inline distT="0" distB="0" distL="0" distR="0">
            <wp:extent cx="211057" cy="147738"/>
            <wp:effectExtent l="19050" t="19050" r="17543" b="23712"/>
            <wp:docPr id="5" name="irc_mi" descr="http://t1.gstatic.com/images?q=tbn:ANd9GcR1l8mRZ1VMctJkJBQw93zY32Wz4Q6du0vem7XRwYTa9u728nMe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1l8mRZ1VMctJkJBQw93zY32Wz4Q6du0vem7XRwYTa9u728nMerQ"/>
                    <pic:cNvPicPr>
                      <a:picLocks noChangeAspect="1" noChangeArrowheads="1"/>
                    </pic:cNvPicPr>
                  </pic:nvPicPr>
                  <pic:blipFill>
                    <a:blip r:embed="rId13" cstate="print"/>
                    <a:srcRect/>
                    <a:stretch>
                      <a:fillRect/>
                    </a:stretch>
                  </pic:blipFill>
                  <pic:spPr bwMode="auto">
                    <a:xfrm>
                      <a:off x="0" y="0"/>
                      <a:ext cx="200100" cy="140068"/>
                    </a:xfrm>
                    <a:prstGeom prst="rect">
                      <a:avLst/>
                    </a:prstGeom>
                    <a:noFill/>
                    <a:ln w="9525" cmpd="sng">
                      <a:solidFill>
                        <a:srgbClr val="4F81BD"/>
                      </a:solidFill>
                      <a:miter lim="800000"/>
                      <a:headEnd/>
                      <a:tailEnd/>
                    </a:ln>
                    <a:effectLst/>
                  </pic:spPr>
                </pic:pic>
              </a:graphicData>
            </a:graphic>
          </wp:inline>
        </w:drawing>
      </w:r>
      <w:r w:rsidRPr="00B73429">
        <w:rPr>
          <w:rFonts w:ascii="Century Gothic" w:hAnsi="Century Gothic" w:cs="Andalus"/>
          <w:color w:val="0033CC"/>
          <w:sz w:val="18"/>
          <w:szCs w:val="18"/>
        </w:rPr>
        <w:t>@</w:t>
      </w:r>
      <w:proofErr w:type="spellStart"/>
      <w:r w:rsidRPr="00B73429">
        <w:rPr>
          <w:rFonts w:ascii="Century Gothic" w:hAnsi="Century Gothic" w:cs="Andalus"/>
          <w:color w:val="0033CC"/>
          <w:sz w:val="18"/>
          <w:szCs w:val="18"/>
        </w:rPr>
        <w:t>csea_afric</w:t>
      </w:r>
      <w:proofErr w:type="spellEnd"/>
    </w:p>
    <w:p w:rsidR="0020690E" w:rsidRPr="00B73429" w:rsidRDefault="0020690E" w:rsidP="0020690E">
      <w:pPr>
        <w:pStyle w:val="NoSpacing"/>
        <w:jc w:val="both"/>
        <w:rPr>
          <w:rFonts w:ascii="Century Gothic" w:hAnsi="Century Gothic" w:cs="Andalus"/>
          <w:i/>
          <w:sz w:val="18"/>
          <w:szCs w:val="18"/>
        </w:rPr>
      </w:pPr>
      <w:r w:rsidRPr="00B73429">
        <w:rPr>
          <w:rFonts w:ascii="Century Gothic" w:hAnsi="Century Gothic" w:cs="Andalus"/>
          <w:noProof/>
          <w:sz w:val="18"/>
          <w:szCs w:val="18"/>
        </w:rPr>
        <w:drawing>
          <wp:inline distT="0" distB="0" distL="0" distR="0">
            <wp:extent cx="491313" cy="91801"/>
            <wp:effectExtent l="19050" t="0" r="3987" b="0"/>
            <wp:docPr id="10" name="Picture 10" descr="C:\Users\USER PC\Pictures\logo_linkedin_92x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 PC\Pictures\logo_linkedin_92x22.png"/>
                    <pic:cNvPicPr>
                      <a:picLocks noChangeAspect="1" noChangeArrowheads="1"/>
                    </pic:cNvPicPr>
                  </pic:nvPicPr>
                  <pic:blipFill>
                    <a:blip r:embed="rId14" cstate="print"/>
                    <a:srcRect/>
                    <a:stretch>
                      <a:fillRect/>
                    </a:stretch>
                  </pic:blipFill>
                  <pic:spPr bwMode="auto">
                    <a:xfrm>
                      <a:off x="0" y="0"/>
                      <a:ext cx="491237" cy="91787"/>
                    </a:xfrm>
                    <a:prstGeom prst="rect">
                      <a:avLst/>
                    </a:prstGeom>
                    <a:noFill/>
                    <a:ln w="9525">
                      <a:noFill/>
                      <a:miter lim="800000"/>
                      <a:headEnd/>
                      <a:tailEnd/>
                    </a:ln>
                  </pic:spPr>
                </pic:pic>
              </a:graphicData>
            </a:graphic>
          </wp:inline>
        </w:drawing>
      </w:r>
      <w:r w:rsidRPr="00B73429">
        <w:rPr>
          <w:rFonts w:ascii="Century Gothic" w:hAnsi="Century Gothic" w:cs="Andalus"/>
          <w:sz w:val="18"/>
          <w:szCs w:val="18"/>
        </w:rPr>
        <w:t xml:space="preserve"> </w:t>
      </w:r>
      <w:hyperlink r:id="rId15" w:history="1">
        <w:r w:rsidRPr="00B73429">
          <w:rPr>
            <w:rStyle w:val="Hyperlink"/>
            <w:rFonts w:ascii="Century Gothic" w:hAnsi="Century Gothic" w:cs="Andalus"/>
            <w:i/>
            <w:sz w:val="18"/>
            <w:szCs w:val="18"/>
          </w:rPr>
          <w:t>http://t.co/S8CiRqAFV5</w:t>
        </w:r>
      </w:hyperlink>
    </w:p>
    <w:p w:rsidR="00C949C4" w:rsidRPr="005052A3" w:rsidRDefault="00685887" w:rsidP="005052A3">
      <w:pPr>
        <w:jc w:val="both"/>
        <w:rPr>
          <w:rFonts w:ascii="Andalus" w:hAnsi="Andalus" w:cs="Andalus"/>
          <w:b/>
          <w:noProof/>
          <w:szCs w:val="24"/>
        </w:rPr>
      </w:pPr>
      <w:r w:rsidRPr="00685887">
        <w:rPr>
          <w:rFonts w:ascii="Andalus" w:hAnsi="Andalus" w:cs="Andalus"/>
          <w:noProof/>
          <w:szCs w:val="24"/>
        </w:rPr>
        <w:pict>
          <v:shape id="_x0000_s1044" type="#_x0000_t202" style="position:absolute;left:0;text-align:left;margin-left:40.85pt;margin-top:693.75pt;width:536pt;height:50.75pt;z-index:251659264;visibility:visible;mso-position-horizontal-relative:page;mso-position-vertical-relative:page" filled="f" stroked="f">
            <v:textbox style="mso-next-textbox:#_x0000_s1044" inset="0,0,0,0">
              <w:txbxContent>
                <w:p w:rsidR="0020690E" w:rsidRPr="00EF32EE" w:rsidRDefault="0020690E" w:rsidP="0020690E">
                  <w:pPr>
                    <w:tabs>
                      <w:tab w:val="left" w:pos="360"/>
                    </w:tabs>
                    <w:autoSpaceDE w:val="0"/>
                    <w:autoSpaceDN w:val="0"/>
                    <w:adjustRightInd w:val="0"/>
                    <w:spacing w:line="276" w:lineRule="auto"/>
                    <w:jc w:val="both"/>
                    <w:rPr>
                      <w:rFonts w:cs="Arial"/>
                      <w:sz w:val="23"/>
                      <w:szCs w:val="23"/>
                    </w:rPr>
                  </w:pPr>
                </w:p>
              </w:txbxContent>
            </v:textbox>
            <w10:wrap anchorx="page" anchory="page"/>
          </v:shape>
        </w:pict>
      </w:r>
      <w:r>
        <w:rPr>
          <w:rFonts w:ascii="Andalus" w:hAnsi="Andalus" w:cs="Andalus"/>
          <w:b/>
          <w:noProof/>
          <w:szCs w:val="24"/>
        </w:rPr>
        <w:pict>
          <v:shape id="_x0000_s1033" type="#_x0000_t202" style="position:absolute;left:0;text-align:left;margin-left:200pt;margin-top:82.8pt;width:7.2pt;height:7.2pt;z-index:251660288;visibility:hidden;mso-position-horizontal-relative:page;mso-position-vertical-relative:page" filled="f" stroked="f">
            <v:textbox style="mso-next-textbox:#_x0000_s1033"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4" type="#_x0000_t202" style="position:absolute;left:0;text-align:left;margin-left:198.2pt;margin-top:319pt;width:7.2pt;height:7.2pt;z-index:251661312;visibility:hidden;mso-position-horizontal-relative:page;mso-position-vertical-relative:page" filled="f" stroked="f">
            <v:textbox style="mso-next-textbox:#_x0000_s1034"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5" type="#_x0000_t202" style="position:absolute;left:0;text-align:left;margin-left:199pt;margin-top:546pt;width:7.2pt;height:7.2pt;z-index:251662336;visibility:hidden;mso-position-horizontal-relative:page;mso-position-vertical-relative:page" filled="f" stroked="f">
            <v:textbox style="mso-next-textbox:#_x0000_s1035"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6" type="#_x0000_t202" style="position:absolute;left:0;text-align:left;margin-left:43pt;margin-top:98pt;width:7.2pt;height:7.2pt;z-index:251663360;visibility:hidden;mso-position-horizontal-relative:page;mso-position-vertical-relative:page" filled="f" stroked="f">
            <v:textbox style="mso-next-textbox:#_x0000_s1036"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7" type="#_x0000_t202" style="position:absolute;left:0;text-align:left;margin-left:42.2pt;margin-top:436.8pt;width:7.2pt;height:7.2pt;z-index:251664384;visibility:hidden;mso-position-horizontal-relative:page;mso-position-vertical-relative:page" filled="f" stroked="f">
            <v:textbox style="mso-next-textbox:#_x0000_s1037"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8" type="#_x0000_t202" style="position:absolute;left:0;text-align:left;margin-left:200pt;margin-top:22pt;width:7.2pt;height:7.2pt;z-index:251665408;visibility:hidden;mso-position-horizontal-relative:page;mso-position-vertical-relative:page" filled="f" stroked="f">
            <v:textbox style="mso-next-textbox:#_x0000_s1038"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39" type="#_x0000_t202" style="position:absolute;left:0;text-align:left;margin-left:201pt;margin-top:213.8pt;width:7.2pt;height:7.2pt;z-index:251666432;visibility:hidden;mso-position-horizontal-relative:page;mso-position-vertical-relative:page" filled="f" stroked="f">
            <v:textbox style="mso-next-textbox:#_x0000_s1039" inset="0,0,0,0">
              <w:txbxContent>
                <w:p w:rsidR="0020690E" w:rsidRDefault="0020690E" w:rsidP="0020690E">
                  <w:pPr>
                    <w:pStyle w:val="BodyText"/>
                  </w:pPr>
                </w:p>
              </w:txbxContent>
            </v:textbox>
            <w10:wrap anchorx="page" anchory="page"/>
          </v:shape>
        </w:pict>
      </w:r>
      <w:r>
        <w:rPr>
          <w:rFonts w:ascii="Andalus" w:hAnsi="Andalus" w:cs="Andalus"/>
          <w:b/>
          <w:noProof/>
          <w:szCs w:val="24"/>
        </w:rPr>
        <w:pict>
          <v:shape id="_x0000_s1040" type="#_x0000_t202" style="position:absolute;left:0;text-align:left;margin-left:202pt;margin-top:362pt;width:7.2pt;height:7.2pt;z-index:251667456;visibility:hidden;mso-position-horizontal-relative:page;mso-position-vertical-relative:page" filled="f" stroked="f">
            <v:textbox style="mso-next-textbox:#_x0000_s1040" inset="0,0,0,0">
              <w:txbxContent>
                <w:p w:rsidR="0020690E" w:rsidRDefault="0020690E" w:rsidP="0020690E">
                  <w:pPr>
                    <w:pStyle w:val="BodyText"/>
                  </w:pPr>
                </w:p>
              </w:txbxContent>
            </v:textbox>
            <w10:wrap anchorx="page" anchory="page"/>
          </v:shape>
        </w:pict>
      </w:r>
    </w:p>
    <w:sectPr w:rsidR="00C949C4" w:rsidRPr="005052A3" w:rsidSect="00C74A74">
      <w:headerReference w:type="even" r:id="rId16"/>
      <w:headerReference w:type="default" r:id="rId17"/>
      <w:pgSz w:w="12240" w:h="15840" w:code="1"/>
      <w:pgMar w:top="720" w:right="720" w:bottom="720" w:left="72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1F" w:rsidRDefault="008F731F" w:rsidP="009854B0">
      <w:r>
        <w:separator/>
      </w:r>
    </w:p>
  </w:endnote>
  <w:endnote w:type="continuationSeparator" w:id="0">
    <w:p w:rsidR="008F731F" w:rsidRDefault="008F731F" w:rsidP="00985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1F" w:rsidRDefault="008F731F" w:rsidP="009854B0">
      <w:r>
        <w:separator/>
      </w:r>
    </w:p>
  </w:footnote>
  <w:footnote w:type="continuationSeparator" w:id="0">
    <w:p w:rsidR="008F731F" w:rsidRDefault="008F731F" w:rsidP="0098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23" w:rsidRDefault="00685887" w:rsidP="006E4723">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149.6pt;margin-top:42.5pt;width:423.4pt;height:20pt;z-index:251655168;mso-position-horizontal-relative:page;mso-position-vertical-relative:page" filled="f" stroked="f">
          <v:textbox style="mso-next-textbox:#_x0000_s2051" inset="0,0,0,0">
            <w:txbxContent>
              <w:p w:rsidR="006E4723" w:rsidRPr="00CA2819" w:rsidRDefault="008F731F" w:rsidP="006E4723"/>
            </w:txbxContent>
          </v:textbox>
          <w10:wrap anchorx="page" anchory="page"/>
        </v:shape>
      </w:pict>
    </w:r>
    <w:r>
      <w:rPr>
        <w:noProof/>
      </w:rPr>
      <w:pict>
        <v:shape id="_x0000_s2050" type="#_x0000_t202" style="position:absolute;margin-left:57.05pt;margin-top:39.4pt;width:109pt;height:24pt;z-index:251656192;mso-position-horizontal-relative:page;mso-position-vertical-relative:page" filled="f" stroked="f">
          <v:textbox style="mso-next-textbox:#_x0000_s2050" inset="0,0,0,0">
            <w:txbxContent>
              <w:p w:rsidR="006E4723" w:rsidRPr="0053301D" w:rsidRDefault="008F731F" w:rsidP="006E4723">
                <w:pPr>
                  <w:pStyle w:val="HeaderLeft"/>
                </w:pPr>
              </w:p>
            </w:txbxContent>
          </v:textbox>
          <w10:wrap anchorx="page" anchory="page"/>
        </v:shape>
      </w:pict>
    </w:r>
    <w:r>
      <w:rPr>
        <w:noProof/>
      </w:rPr>
      <w:pict>
        <v:rect id="_x0000_s2049" style="position:absolute;margin-left:47.85pt;margin-top:36.15pt;width:526.2pt;height:27.25pt;z-index:251657216;mso-position-horizontal-relative:page;mso-position-vertical-relative:page" fillcolor="#135da1" stroked="f" strokecolor="#135da1">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723" w:rsidRDefault="00685887" w:rsidP="006E4723">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38.5pt;margin-top:41.15pt;width:383.45pt;height:22.6pt;z-index:251658240;mso-position-horizontal-relative:page;mso-position-vertical-relative:page" filled="f" stroked="f">
          <v:textbox style="mso-next-textbox:#_x0000_s2053" inset="0,0,0,0">
            <w:txbxContent>
              <w:p w:rsidR="006E4723" w:rsidRPr="00277CF3" w:rsidRDefault="008F731F" w:rsidP="006E4723"/>
            </w:txbxContent>
          </v:textbox>
          <w10:wrap anchorx="page" anchory="page"/>
        </v:shape>
      </w:pict>
    </w:r>
    <w:r>
      <w:rPr>
        <w:noProof/>
      </w:rPr>
      <w:pict>
        <v:shape id="_x0000_s2054" type="#_x0000_t202" style="position:absolute;margin-left:447.05pt;margin-top:40.7pt;width:113.8pt;height:22.4pt;z-index:251659264;mso-position-horizontal-relative:page;mso-position-vertical-relative:page" filled="f" stroked="f">
          <v:textbox style="mso-next-textbox:#_x0000_s2054" inset="0,0,0,0">
            <w:txbxContent>
              <w:p w:rsidR="006E4723" w:rsidRPr="0053301D" w:rsidRDefault="008F731F" w:rsidP="006E4723">
                <w:pPr>
                  <w:pStyle w:val="HeaderRight"/>
                </w:pPr>
              </w:p>
            </w:txbxContent>
          </v:textbox>
          <w10:wrap anchorx="page" anchory="page"/>
        </v:shape>
      </w:pict>
    </w:r>
    <w:r>
      <w:rPr>
        <w:noProof/>
      </w:rPr>
      <w:pict>
        <v:rect id="_x0000_s2052" style="position:absolute;margin-left:34.05pt;margin-top:36.15pt;width:540pt;height:28.8pt;z-index:251660288;mso-position-horizontal-relative:page;mso-position-vertical-relative:page" fillcolor="#135da1" stroked="f" strokecolor="#135da1">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151"/>
    <w:multiLevelType w:val="multilevel"/>
    <w:tmpl w:val="FB2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73071"/>
    <w:multiLevelType w:val="multilevel"/>
    <w:tmpl w:val="3B1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00D4F"/>
    <w:multiLevelType w:val="multilevel"/>
    <w:tmpl w:val="779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4154A"/>
    <w:multiLevelType w:val="multilevel"/>
    <w:tmpl w:val="BD2E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83874"/>
    <w:multiLevelType w:val="multilevel"/>
    <w:tmpl w:val="F972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C5C24"/>
    <w:multiLevelType w:val="multilevel"/>
    <w:tmpl w:val="3D7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A608C"/>
    <w:multiLevelType w:val="multilevel"/>
    <w:tmpl w:val="65F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8130">
      <o:colormenu v:ext="edit" fillcolor="none [660]"/>
    </o:shapedefaults>
    <o:shapelayout v:ext="edit">
      <o:idmap v:ext="edit" data="2"/>
    </o:shapelayout>
  </w:hdrShapeDefaults>
  <w:footnotePr>
    <w:footnote w:id="-1"/>
    <w:footnote w:id="0"/>
  </w:footnotePr>
  <w:endnotePr>
    <w:endnote w:id="-1"/>
    <w:endnote w:id="0"/>
  </w:endnotePr>
  <w:compat/>
  <w:rsids>
    <w:rsidRoot w:val="0020690E"/>
    <w:rsid w:val="00006D1C"/>
    <w:rsid w:val="00014E20"/>
    <w:rsid w:val="00015E56"/>
    <w:rsid w:val="0002706F"/>
    <w:rsid w:val="00030E45"/>
    <w:rsid w:val="00036AEB"/>
    <w:rsid w:val="0005786B"/>
    <w:rsid w:val="000A09C5"/>
    <w:rsid w:val="000D5B15"/>
    <w:rsid w:val="000F5648"/>
    <w:rsid w:val="001029C4"/>
    <w:rsid w:val="0011278D"/>
    <w:rsid w:val="00114237"/>
    <w:rsid w:val="00127CD3"/>
    <w:rsid w:val="001779DB"/>
    <w:rsid w:val="00181E5C"/>
    <w:rsid w:val="00187092"/>
    <w:rsid w:val="001A3359"/>
    <w:rsid w:val="001A3C91"/>
    <w:rsid w:val="001C3948"/>
    <w:rsid w:val="001E0C63"/>
    <w:rsid w:val="001E1E48"/>
    <w:rsid w:val="0020690E"/>
    <w:rsid w:val="00215631"/>
    <w:rsid w:val="00231AF2"/>
    <w:rsid w:val="002329D3"/>
    <w:rsid w:val="0023526E"/>
    <w:rsid w:val="00242234"/>
    <w:rsid w:val="00242348"/>
    <w:rsid w:val="00243B68"/>
    <w:rsid w:val="00244ADD"/>
    <w:rsid w:val="002779CA"/>
    <w:rsid w:val="002B65D3"/>
    <w:rsid w:val="002F4AE2"/>
    <w:rsid w:val="003170E3"/>
    <w:rsid w:val="00333D31"/>
    <w:rsid w:val="00356619"/>
    <w:rsid w:val="00357D10"/>
    <w:rsid w:val="0039436A"/>
    <w:rsid w:val="00397638"/>
    <w:rsid w:val="003C6E5A"/>
    <w:rsid w:val="003D0B75"/>
    <w:rsid w:val="003F3855"/>
    <w:rsid w:val="00452F85"/>
    <w:rsid w:val="0045382A"/>
    <w:rsid w:val="00462076"/>
    <w:rsid w:val="0048382E"/>
    <w:rsid w:val="0049236E"/>
    <w:rsid w:val="004B54A7"/>
    <w:rsid w:val="005052A3"/>
    <w:rsid w:val="0051051B"/>
    <w:rsid w:val="005249E6"/>
    <w:rsid w:val="005360D8"/>
    <w:rsid w:val="005628A6"/>
    <w:rsid w:val="005667DF"/>
    <w:rsid w:val="00582087"/>
    <w:rsid w:val="00595E00"/>
    <w:rsid w:val="005D62D2"/>
    <w:rsid w:val="005E705A"/>
    <w:rsid w:val="005F5760"/>
    <w:rsid w:val="00641B59"/>
    <w:rsid w:val="00663EB8"/>
    <w:rsid w:val="00667F51"/>
    <w:rsid w:val="00685887"/>
    <w:rsid w:val="006A20E9"/>
    <w:rsid w:val="006A61F5"/>
    <w:rsid w:val="006B4025"/>
    <w:rsid w:val="006B4BD4"/>
    <w:rsid w:val="006C20C5"/>
    <w:rsid w:val="006C664D"/>
    <w:rsid w:val="006E2DB9"/>
    <w:rsid w:val="006F27B5"/>
    <w:rsid w:val="00703209"/>
    <w:rsid w:val="007453C5"/>
    <w:rsid w:val="007717A4"/>
    <w:rsid w:val="00797E4E"/>
    <w:rsid w:val="007C25AC"/>
    <w:rsid w:val="008235B0"/>
    <w:rsid w:val="00835CEE"/>
    <w:rsid w:val="00853A3D"/>
    <w:rsid w:val="00862BB7"/>
    <w:rsid w:val="008A4132"/>
    <w:rsid w:val="008C61A3"/>
    <w:rsid w:val="008D14C2"/>
    <w:rsid w:val="008D3B72"/>
    <w:rsid w:val="008F731F"/>
    <w:rsid w:val="00905571"/>
    <w:rsid w:val="0091536A"/>
    <w:rsid w:val="00933801"/>
    <w:rsid w:val="0093727C"/>
    <w:rsid w:val="009505AB"/>
    <w:rsid w:val="00961265"/>
    <w:rsid w:val="009854B0"/>
    <w:rsid w:val="009B143F"/>
    <w:rsid w:val="009D41AC"/>
    <w:rsid w:val="009D41F5"/>
    <w:rsid w:val="009E5F74"/>
    <w:rsid w:val="009E6D35"/>
    <w:rsid w:val="00A1278D"/>
    <w:rsid w:val="00A3117F"/>
    <w:rsid w:val="00A313F1"/>
    <w:rsid w:val="00A31CA0"/>
    <w:rsid w:val="00AB1C25"/>
    <w:rsid w:val="00AF68FA"/>
    <w:rsid w:val="00B0046C"/>
    <w:rsid w:val="00B00A2C"/>
    <w:rsid w:val="00B00B66"/>
    <w:rsid w:val="00B41061"/>
    <w:rsid w:val="00B575D9"/>
    <w:rsid w:val="00B71B87"/>
    <w:rsid w:val="00B73429"/>
    <w:rsid w:val="00B757AE"/>
    <w:rsid w:val="00B7651E"/>
    <w:rsid w:val="00B87E96"/>
    <w:rsid w:val="00B947E2"/>
    <w:rsid w:val="00C14258"/>
    <w:rsid w:val="00C20F1B"/>
    <w:rsid w:val="00C32CD1"/>
    <w:rsid w:val="00C40B1C"/>
    <w:rsid w:val="00C61080"/>
    <w:rsid w:val="00C74A74"/>
    <w:rsid w:val="00C83E5A"/>
    <w:rsid w:val="00C949C4"/>
    <w:rsid w:val="00CA027E"/>
    <w:rsid w:val="00CA0B0E"/>
    <w:rsid w:val="00CB7789"/>
    <w:rsid w:val="00CE0EBA"/>
    <w:rsid w:val="00CF6B30"/>
    <w:rsid w:val="00D36776"/>
    <w:rsid w:val="00D45A9A"/>
    <w:rsid w:val="00D50D85"/>
    <w:rsid w:val="00D568D9"/>
    <w:rsid w:val="00D9404B"/>
    <w:rsid w:val="00DC5638"/>
    <w:rsid w:val="00DD707F"/>
    <w:rsid w:val="00DE15E2"/>
    <w:rsid w:val="00E058B5"/>
    <w:rsid w:val="00E1456E"/>
    <w:rsid w:val="00E32FAA"/>
    <w:rsid w:val="00E5642C"/>
    <w:rsid w:val="00E6235D"/>
    <w:rsid w:val="00E724B5"/>
    <w:rsid w:val="00E909B4"/>
    <w:rsid w:val="00E9115D"/>
    <w:rsid w:val="00EC3C11"/>
    <w:rsid w:val="00ED578C"/>
    <w:rsid w:val="00F13FFE"/>
    <w:rsid w:val="00F32E9C"/>
    <w:rsid w:val="00F736BF"/>
    <w:rsid w:val="00F8229D"/>
    <w:rsid w:val="00F837B7"/>
    <w:rsid w:val="00FB7513"/>
    <w:rsid w:val="00FC52FB"/>
    <w:rsid w:val="00FC5773"/>
    <w:rsid w:val="00FE241B"/>
    <w:rsid w:val="00FE3442"/>
    <w:rsid w:val="00FE5DD4"/>
    <w:rsid w:val="00FF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0E"/>
    <w:pPr>
      <w:spacing w:after="0" w:line="240" w:lineRule="auto"/>
    </w:pPr>
    <w:rPr>
      <w:rFonts w:ascii="Trebuchet MS" w:eastAsia="Times New Roman" w:hAnsi="Trebuchet M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0690E"/>
    <w:pPr>
      <w:spacing w:after="120" w:line="240" w:lineRule="atLeast"/>
    </w:pPr>
    <w:rPr>
      <w:rFonts w:ascii="Trebuchet MS" w:eastAsia="Times New Roman" w:hAnsi="Trebuchet MS" w:cs="Arial"/>
      <w:color w:val="000000"/>
      <w:szCs w:val="20"/>
    </w:rPr>
  </w:style>
  <w:style w:type="character" w:customStyle="1" w:styleId="BodyTextChar">
    <w:name w:val="Body Text Char"/>
    <w:basedOn w:val="DefaultParagraphFont"/>
    <w:link w:val="BodyText"/>
    <w:rsid w:val="0020690E"/>
    <w:rPr>
      <w:rFonts w:ascii="Trebuchet MS" w:eastAsia="Times New Roman" w:hAnsi="Trebuchet MS" w:cs="Arial"/>
      <w:color w:val="000000"/>
      <w:szCs w:val="20"/>
    </w:rPr>
  </w:style>
  <w:style w:type="paragraph" w:customStyle="1" w:styleId="Masthead">
    <w:name w:val="Masthead"/>
    <w:basedOn w:val="Normal"/>
    <w:rsid w:val="0020690E"/>
    <w:rPr>
      <w:rFonts w:ascii="Century Gothic" w:hAnsi="Century Gothic"/>
      <w:color w:val="FFFFFF"/>
      <w:sz w:val="96"/>
      <w:szCs w:val="96"/>
    </w:rPr>
  </w:style>
  <w:style w:type="paragraph" w:customStyle="1" w:styleId="VolumeandIssue">
    <w:name w:val="Volume and Issue"/>
    <w:rsid w:val="0020690E"/>
    <w:pPr>
      <w:spacing w:after="0" w:line="240" w:lineRule="auto"/>
      <w:jc w:val="right"/>
    </w:pPr>
    <w:rPr>
      <w:rFonts w:ascii="Century Gothic" w:eastAsia="Times New Roman" w:hAnsi="Century Gothic" w:cs="Arial"/>
      <w:b/>
      <w:color w:val="FFFFFF"/>
      <w:spacing w:val="20"/>
      <w:sz w:val="24"/>
      <w:szCs w:val="20"/>
    </w:rPr>
  </w:style>
  <w:style w:type="character" w:customStyle="1" w:styleId="HeaderChar">
    <w:name w:val="Header Char"/>
    <w:basedOn w:val="DefaultParagraphFont"/>
    <w:link w:val="Header"/>
    <w:rsid w:val="0020690E"/>
    <w:rPr>
      <w:rFonts w:ascii="Lucida Sans Unicode" w:hAnsi="Lucida Sans Unicode" w:cs="Lucida Sans Unicode"/>
      <w:color w:val="FFFFFF"/>
      <w:sz w:val="28"/>
    </w:rPr>
  </w:style>
  <w:style w:type="paragraph" w:styleId="Header">
    <w:name w:val="header"/>
    <w:basedOn w:val="Normal"/>
    <w:link w:val="HeaderChar"/>
    <w:rsid w:val="0020690E"/>
    <w:rPr>
      <w:rFonts w:ascii="Lucida Sans Unicode" w:eastAsiaTheme="minorHAnsi" w:hAnsi="Lucida Sans Unicode" w:cs="Lucida Sans Unicode"/>
      <w:color w:val="FFFFFF"/>
      <w:sz w:val="28"/>
      <w:szCs w:val="22"/>
    </w:rPr>
  </w:style>
  <w:style w:type="character" w:customStyle="1" w:styleId="HeaderChar1">
    <w:name w:val="Header Char1"/>
    <w:basedOn w:val="DefaultParagraphFont"/>
    <w:link w:val="Header"/>
    <w:uiPriority w:val="99"/>
    <w:semiHidden/>
    <w:rsid w:val="0020690E"/>
    <w:rPr>
      <w:rFonts w:ascii="Trebuchet MS" w:eastAsia="Times New Roman" w:hAnsi="Trebuchet MS" w:cs="Times New Roman"/>
      <w:color w:val="000000"/>
      <w:sz w:val="24"/>
      <w:szCs w:val="20"/>
    </w:rPr>
  </w:style>
  <w:style w:type="paragraph" w:customStyle="1" w:styleId="HeaderRight">
    <w:name w:val="Header Right"/>
    <w:basedOn w:val="Normal"/>
    <w:rsid w:val="0020690E"/>
    <w:pPr>
      <w:jc w:val="right"/>
    </w:pPr>
    <w:rPr>
      <w:rFonts w:ascii="Lucida Sans Unicode" w:hAnsi="Lucida Sans Unicode" w:cs="Lucida Sans Unicode"/>
      <w:color w:val="FFFFFF"/>
      <w:sz w:val="28"/>
    </w:rPr>
  </w:style>
  <w:style w:type="paragraph" w:customStyle="1" w:styleId="HeaderLeft">
    <w:name w:val="Header Left"/>
    <w:basedOn w:val="Header"/>
    <w:rsid w:val="0020690E"/>
  </w:style>
  <w:style w:type="character" w:styleId="Hyperlink">
    <w:name w:val="Hyperlink"/>
    <w:basedOn w:val="DefaultParagraphFont"/>
    <w:rsid w:val="0020690E"/>
    <w:rPr>
      <w:color w:val="0000FF"/>
      <w:u w:val="single"/>
    </w:rPr>
  </w:style>
  <w:style w:type="paragraph" w:styleId="NoSpacing">
    <w:name w:val="No Spacing"/>
    <w:link w:val="NoSpacingChar"/>
    <w:uiPriority w:val="1"/>
    <w:qFormat/>
    <w:rsid w:val="0020690E"/>
    <w:pPr>
      <w:spacing w:after="0" w:line="240" w:lineRule="auto"/>
    </w:pPr>
    <w:rPr>
      <w:rFonts w:ascii="Calibri" w:eastAsia="Calibri" w:hAnsi="Calibri" w:cs="Times New Roman"/>
    </w:rPr>
  </w:style>
  <w:style w:type="character" w:customStyle="1" w:styleId="articleseparator">
    <w:name w:val="article_separator"/>
    <w:basedOn w:val="DefaultParagraphFont"/>
    <w:rsid w:val="0020690E"/>
  </w:style>
  <w:style w:type="paragraph" w:styleId="NormalWeb">
    <w:name w:val="Normal (Web)"/>
    <w:basedOn w:val="Normal"/>
    <w:uiPriority w:val="99"/>
    <w:unhideWhenUsed/>
    <w:rsid w:val="0020690E"/>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0690E"/>
    <w:rPr>
      <w:i/>
      <w:iCs/>
    </w:rPr>
  </w:style>
  <w:style w:type="paragraph" w:styleId="BalloonText">
    <w:name w:val="Balloon Text"/>
    <w:basedOn w:val="Normal"/>
    <w:link w:val="BalloonTextChar"/>
    <w:uiPriority w:val="99"/>
    <w:semiHidden/>
    <w:unhideWhenUsed/>
    <w:rsid w:val="0020690E"/>
    <w:rPr>
      <w:rFonts w:ascii="Tahoma" w:hAnsi="Tahoma" w:cs="Tahoma"/>
      <w:sz w:val="16"/>
      <w:szCs w:val="16"/>
    </w:rPr>
  </w:style>
  <w:style w:type="character" w:customStyle="1" w:styleId="BalloonTextChar">
    <w:name w:val="Balloon Text Char"/>
    <w:basedOn w:val="DefaultParagraphFont"/>
    <w:link w:val="BalloonText"/>
    <w:uiPriority w:val="99"/>
    <w:semiHidden/>
    <w:rsid w:val="0020690E"/>
    <w:rPr>
      <w:rFonts w:ascii="Tahoma" w:eastAsia="Times New Roman" w:hAnsi="Tahoma" w:cs="Tahoma"/>
      <w:color w:val="000000"/>
      <w:sz w:val="16"/>
      <w:szCs w:val="16"/>
    </w:rPr>
  </w:style>
  <w:style w:type="character" w:customStyle="1" w:styleId="s5authortext">
    <w:name w:val="s5_authortext"/>
    <w:basedOn w:val="DefaultParagraphFont"/>
    <w:rsid w:val="00B757AE"/>
  </w:style>
  <w:style w:type="character" w:customStyle="1" w:styleId="NoSpacingChar">
    <w:name w:val="No Spacing Char"/>
    <w:basedOn w:val="DefaultParagraphFont"/>
    <w:link w:val="NoSpacing"/>
    <w:uiPriority w:val="1"/>
    <w:rsid w:val="001C3948"/>
    <w:rPr>
      <w:rFonts w:ascii="Calibri" w:eastAsia="Calibri" w:hAnsi="Calibri" w:cs="Times New Roman"/>
    </w:rPr>
  </w:style>
  <w:style w:type="character" w:styleId="Strong">
    <w:name w:val="Strong"/>
    <w:basedOn w:val="DefaultParagraphFont"/>
    <w:uiPriority w:val="22"/>
    <w:qFormat/>
    <w:rsid w:val="00F13FFE"/>
    <w:rPr>
      <w:b/>
      <w:bCs/>
    </w:rPr>
  </w:style>
  <w:style w:type="character" w:customStyle="1" w:styleId="il">
    <w:name w:val="il"/>
    <w:basedOn w:val="DefaultParagraphFont"/>
    <w:rsid w:val="003F3855"/>
  </w:style>
</w:styles>
</file>

<file path=word/webSettings.xml><?xml version="1.0" encoding="utf-8"?>
<w:webSettings xmlns:r="http://schemas.openxmlformats.org/officeDocument/2006/relationships" xmlns:w="http://schemas.openxmlformats.org/wordprocessingml/2006/main">
  <w:divs>
    <w:div w:id="178082109">
      <w:bodyDiv w:val="1"/>
      <w:marLeft w:val="0"/>
      <w:marRight w:val="0"/>
      <w:marTop w:val="0"/>
      <w:marBottom w:val="0"/>
      <w:divBdr>
        <w:top w:val="none" w:sz="0" w:space="0" w:color="auto"/>
        <w:left w:val="none" w:sz="0" w:space="0" w:color="auto"/>
        <w:bottom w:val="none" w:sz="0" w:space="0" w:color="auto"/>
        <w:right w:val="none" w:sz="0" w:space="0" w:color="auto"/>
      </w:divBdr>
    </w:div>
    <w:div w:id="397020968">
      <w:bodyDiv w:val="1"/>
      <w:marLeft w:val="0"/>
      <w:marRight w:val="0"/>
      <w:marTop w:val="0"/>
      <w:marBottom w:val="0"/>
      <w:divBdr>
        <w:top w:val="none" w:sz="0" w:space="0" w:color="auto"/>
        <w:left w:val="none" w:sz="0" w:space="0" w:color="auto"/>
        <w:bottom w:val="none" w:sz="0" w:space="0" w:color="auto"/>
        <w:right w:val="none" w:sz="0" w:space="0" w:color="auto"/>
      </w:divBdr>
    </w:div>
    <w:div w:id="453640238">
      <w:bodyDiv w:val="1"/>
      <w:marLeft w:val="0"/>
      <w:marRight w:val="0"/>
      <w:marTop w:val="0"/>
      <w:marBottom w:val="0"/>
      <w:divBdr>
        <w:top w:val="none" w:sz="0" w:space="0" w:color="auto"/>
        <w:left w:val="none" w:sz="0" w:space="0" w:color="auto"/>
        <w:bottom w:val="none" w:sz="0" w:space="0" w:color="auto"/>
        <w:right w:val="none" w:sz="0" w:space="0" w:color="auto"/>
      </w:divBdr>
    </w:div>
    <w:div w:id="549194442">
      <w:bodyDiv w:val="1"/>
      <w:marLeft w:val="0"/>
      <w:marRight w:val="0"/>
      <w:marTop w:val="0"/>
      <w:marBottom w:val="0"/>
      <w:divBdr>
        <w:top w:val="none" w:sz="0" w:space="0" w:color="auto"/>
        <w:left w:val="none" w:sz="0" w:space="0" w:color="auto"/>
        <w:bottom w:val="none" w:sz="0" w:space="0" w:color="auto"/>
        <w:right w:val="none" w:sz="0" w:space="0" w:color="auto"/>
      </w:divBdr>
      <w:divsChild>
        <w:div w:id="407964844">
          <w:marLeft w:val="0"/>
          <w:marRight w:val="0"/>
          <w:marTop w:val="0"/>
          <w:marBottom w:val="0"/>
          <w:divBdr>
            <w:top w:val="none" w:sz="0" w:space="0" w:color="auto"/>
            <w:left w:val="none" w:sz="0" w:space="0" w:color="auto"/>
            <w:bottom w:val="none" w:sz="0" w:space="0" w:color="auto"/>
            <w:right w:val="none" w:sz="0" w:space="0" w:color="auto"/>
          </w:divBdr>
          <w:divsChild>
            <w:div w:id="192809585">
              <w:marLeft w:val="0"/>
              <w:marRight w:val="0"/>
              <w:marTop w:val="0"/>
              <w:marBottom w:val="0"/>
              <w:divBdr>
                <w:top w:val="none" w:sz="0" w:space="0" w:color="auto"/>
                <w:left w:val="none" w:sz="0" w:space="0" w:color="auto"/>
                <w:bottom w:val="none" w:sz="0" w:space="0" w:color="auto"/>
                <w:right w:val="none" w:sz="0" w:space="0" w:color="auto"/>
              </w:divBdr>
            </w:div>
          </w:divsChild>
        </w:div>
        <w:div w:id="853112484">
          <w:marLeft w:val="0"/>
          <w:marRight w:val="0"/>
          <w:marTop w:val="0"/>
          <w:marBottom w:val="0"/>
          <w:divBdr>
            <w:top w:val="none" w:sz="0" w:space="0" w:color="auto"/>
            <w:left w:val="none" w:sz="0" w:space="0" w:color="auto"/>
            <w:bottom w:val="none" w:sz="0" w:space="0" w:color="auto"/>
            <w:right w:val="none" w:sz="0" w:space="0" w:color="auto"/>
          </w:divBdr>
        </w:div>
      </w:divsChild>
    </w:div>
    <w:div w:id="749279525">
      <w:bodyDiv w:val="1"/>
      <w:marLeft w:val="0"/>
      <w:marRight w:val="0"/>
      <w:marTop w:val="0"/>
      <w:marBottom w:val="0"/>
      <w:divBdr>
        <w:top w:val="none" w:sz="0" w:space="0" w:color="auto"/>
        <w:left w:val="none" w:sz="0" w:space="0" w:color="auto"/>
        <w:bottom w:val="none" w:sz="0" w:space="0" w:color="auto"/>
        <w:right w:val="none" w:sz="0" w:space="0" w:color="auto"/>
      </w:divBdr>
    </w:div>
    <w:div w:id="1054886084">
      <w:bodyDiv w:val="1"/>
      <w:marLeft w:val="0"/>
      <w:marRight w:val="0"/>
      <w:marTop w:val="0"/>
      <w:marBottom w:val="0"/>
      <w:divBdr>
        <w:top w:val="none" w:sz="0" w:space="0" w:color="auto"/>
        <w:left w:val="none" w:sz="0" w:space="0" w:color="auto"/>
        <w:bottom w:val="none" w:sz="0" w:space="0" w:color="auto"/>
        <w:right w:val="none" w:sz="0" w:space="0" w:color="auto"/>
      </w:divBdr>
      <w:divsChild>
        <w:div w:id="204996627">
          <w:marLeft w:val="0"/>
          <w:marRight w:val="0"/>
          <w:marTop w:val="0"/>
          <w:marBottom w:val="0"/>
          <w:divBdr>
            <w:top w:val="none" w:sz="0" w:space="0" w:color="auto"/>
            <w:left w:val="none" w:sz="0" w:space="0" w:color="auto"/>
            <w:bottom w:val="none" w:sz="0" w:space="0" w:color="auto"/>
            <w:right w:val="none" w:sz="0" w:space="0" w:color="auto"/>
          </w:divBdr>
          <w:divsChild>
            <w:div w:id="1057975918">
              <w:marLeft w:val="0"/>
              <w:marRight w:val="0"/>
              <w:marTop w:val="0"/>
              <w:marBottom w:val="0"/>
              <w:divBdr>
                <w:top w:val="none" w:sz="0" w:space="0" w:color="auto"/>
                <w:left w:val="none" w:sz="0" w:space="0" w:color="auto"/>
                <w:bottom w:val="none" w:sz="0" w:space="0" w:color="auto"/>
                <w:right w:val="none" w:sz="0" w:space="0" w:color="auto"/>
              </w:divBdr>
            </w:div>
          </w:divsChild>
        </w:div>
        <w:div w:id="1681465124">
          <w:marLeft w:val="0"/>
          <w:marRight w:val="0"/>
          <w:marTop w:val="0"/>
          <w:marBottom w:val="0"/>
          <w:divBdr>
            <w:top w:val="none" w:sz="0" w:space="0" w:color="auto"/>
            <w:left w:val="none" w:sz="0" w:space="0" w:color="auto"/>
            <w:bottom w:val="none" w:sz="0" w:space="0" w:color="auto"/>
            <w:right w:val="none" w:sz="0" w:space="0" w:color="auto"/>
          </w:divBdr>
        </w:div>
      </w:divsChild>
    </w:div>
    <w:div w:id="1264143784">
      <w:bodyDiv w:val="1"/>
      <w:marLeft w:val="0"/>
      <w:marRight w:val="0"/>
      <w:marTop w:val="0"/>
      <w:marBottom w:val="0"/>
      <w:divBdr>
        <w:top w:val="none" w:sz="0" w:space="0" w:color="auto"/>
        <w:left w:val="none" w:sz="0" w:space="0" w:color="auto"/>
        <w:bottom w:val="none" w:sz="0" w:space="0" w:color="auto"/>
        <w:right w:val="none" w:sz="0" w:space="0" w:color="auto"/>
      </w:divBdr>
    </w:div>
    <w:div w:id="1680307969">
      <w:bodyDiv w:val="1"/>
      <w:marLeft w:val="0"/>
      <w:marRight w:val="0"/>
      <w:marTop w:val="0"/>
      <w:marBottom w:val="0"/>
      <w:divBdr>
        <w:top w:val="none" w:sz="0" w:space="0" w:color="auto"/>
        <w:left w:val="none" w:sz="0" w:space="0" w:color="auto"/>
        <w:bottom w:val="none" w:sz="0" w:space="0" w:color="auto"/>
        <w:right w:val="none" w:sz="0" w:space="0" w:color="auto"/>
      </w:divBdr>
    </w:div>
    <w:div w:id="21337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nk.upkne.com/c/443/94337729f6b880d76ecbafe145cd9750ece637896852da3b53a0ab295e62904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eaafrica.org" TargetMode="External"/><Relationship Id="rId5" Type="http://schemas.openxmlformats.org/officeDocument/2006/relationships/footnotes" Target="footnotes.xml"/><Relationship Id="rId15" Type="http://schemas.openxmlformats.org/officeDocument/2006/relationships/hyperlink" Target="http://t.co/S8CiRqAFV5"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upkne.com/c/443/94337729f6b880d76ecbafe145cd9750ece637896852da3b88de6e6f8d2a813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3344</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47</cp:revision>
  <cp:lastPrinted>2014-07-18T13:33:00Z</cp:lastPrinted>
  <dcterms:created xsi:type="dcterms:W3CDTF">2014-05-28T14:04:00Z</dcterms:created>
  <dcterms:modified xsi:type="dcterms:W3CDTF">2014-07-23T09:28:00Z</dcterms:modified>
</cp:coreProperties>
</file>